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E12DFE" w14:textId="77777777" w:rsidR="00EE39D0" w:rsidRDefault="002B1074">
      <w:pPr>
        <w:spacing w:beforeAutospacing="1" w:afterAutospacing="1" w:line="240" w:lineRule="auto"/>
        <w:rPr>
          <w:rFonts w:ascii="Times New Roman" w:eastAsia="Times New Roman" w:hAnsi="Times New Roman" w:cs="Times New Roman"/>
          <w:b/>
          <w:bCs/>
          <w:sz w:val="28"/>
          <w:szCs w:val="28"/>
          <w:lang w:eastAsia="en-GB"/>
        </w:rPr>
      </w:pPr>
      <w:r>
        <w:rPr>
          <w:rFonts w:ascii="Times New Roman" w:eastAsia="Times New Roman" w:hAnsi="Times New Roman" w:cs="Times New Roman"/>
          <w:b/>
          <w:bCs/>
          <w:noProof/>
          <w:sz w:val="28"/>
          <w:szCs w:val="28"/>
          <w:lang w:eastAsia="en-GB"/>
        </w:rPr>
        <w:drawing>
          <wp:anchor distT="0" distB="0" distL="114300" distR="114300" simplePos="0" relativeHeight="2" behindDoc="0" locked="0" layoutInCell="1" allowOverlap="1" wp14:anchorId="0D7005D8" wp14:editId="1D9CE2B9">
            <wp:simplePos x="0" y="0"/>
            <wp:positionH relativeFrom="column">
              <wp:posOffset>4389120</wp:posOffset>
            </wp:positionH>
            <wp:positionV relativeFrom="paragraph">
              <wp:posOffset>-457200</wp:posOffset>
            </wp:positionV>
            <wp:extent cx="2713990" cy="18288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7"/>
                    <a:stretch>
                      <a:fillRect/>
                    </a:stretch>
                  </pic:blipFill>
                  <pic:spPr bwMode="auto">
                    <a:xfrm>
                      <a:off x="0" y="0"/>
                      <a:ext cx="2713990" cy="1828800"/>
                    </a:xfrm>
                    <a:prstGeom prst="rect">
                      <a:avLst/>
                    </a:prstGeom>
                  </pic:spPr>
                </pic:pic>
              </a:graphicData>
            </a:graphic>
          </wp:anchor>
        </w:drawing>
      </w:r>
    </w:p>
    <w:p w14:paraId="04242C17" w14:textId="77777777" w:rsidR="008928D3" w:rsidRDefault="008928D3">
      <w:pPr>
        <w:spacing w:beforeAutospacing="1" w:afterAutospacing="1" w:line="240" w:lineRule="auto"/>
        <w:jc w:val="right"/>
        <w:rPr>
          <w:rFonts w:ascii="Tahoma" w:eastAsia="Times New Roman" w:hAnsi="Tahoma" w:cs="Tahoma"/>
          <w:b/>
          <w:bCs/>
          <w:sz w:val="28"/>
          <w:szCs w:val="28"/>
          <w:lang w:eastAsia="en-GB"/>
        </w:rPr>
      </w:pPr>
    </w:p>
    <w:p w14:paraId="274F7AE3" w14:textId="77777777" w:rsidR="00EE39D0" w:rsidRDefault="002B1074">
      <w:pPr>
        <w:spacing w:beforeAutospacing="1" w:afterAutospacing="1" w:line="240" w:lineRule="auto"/>
        <w:jc w:val="right"/>
        <w:rPr>
          <w:rFonts w:ascii="Tahoma" w:eastAsia="Times New Roman" w:hAnsi="Tahoma" w:cs="Tahoma"/>
          <w:b/>
          <w:bCs/>
          <w:sz w:val="28"/>
          <w:szCs w:val="28"/>
          <w:lang w:eastAsia="en-GB"/>
        </w:rPr>
      </w:pPr>
      <w:r>
        <w:rPr>
          <w:rFonts w:ascii="Tahoma" w:eastAsia="Times New Roman" w:hAnsi="Tahoma" w:cs="Tahoma"/>
          <w:b/>
          <w:bCs/>
          <w:sz w:val="28"/>
          <w:szCs w:val="28"/>
          <w:lang w:eastAsia="en-GB"/>
        </w:rPr>
        <w:t xml:space="preserve"> </w:t>
      </w:r>
    </w:p>
    <w:p w14:paraId="2F2A2C69" w14:textId="77777777" w:rsidR="00EE39D0" w:rsidRDefault="002B1074">
      <w:pPr>
        <w:spacing w:beforeAutospacing="1" w:afterAutospacing="1" w:line="240" w:lineRule="auto"/>
        <w:jc w:val="center"/>
        <w:rPr>
          <w:rFonts w:ascii="Tahoma" w:eastAsia="Times New Roman" w:hAnsi="Tahoma" w:cs="Tahoma"/>
          <w:b/>
          <w:bCs/>
          <w:sz w:val="36"/>
          <w:szCs w:val="36"/>
          <w:lang w:eastAsia="en-GB"/>
        </w:rPr>
      </w:pPr>
      <w:r>
        <w:rPr>
          <w:rFonts w:ascii="Tahoma" w:eastAsia="Times New Roman" w:hAnsi="Tahoma" w:cs="Tahoma"/>
          <w:b/>
          <w:bCs/>
          <w:sz w:val="36"/>
          <w:szCs w:val="36"/>
          <w:lang w:eastAsia="en-GB"/>
        </w:rPr>
        <w:t xml:space="preserve">Safeguarding Policy </w:t>
      </w:r>
    </w:p>
    <w:p w14:paraId="7FF678BB" w14:textId="3AB5CF28" w:rsidR="00EE39D0" w:rsidRDefault="00EF1F1E">
      <w:pPr>
        <w:spacing w:beforeAutospacing="1" w:afterAutospacing="1" w:line="240" w:lineRule="auto"/>
        <w:jc w:val="center"/>
        <w:rPr>
          <w:rFonts w:ascii="Tahoma" w:eastAsia="Times New Roman" w:hAnsi="Tahoma" w:cs="Tahoma"/>
          <w:b/>
          <w:bCs/>
          <w:color w:val="FF0000"/>
          <w:sz w:val="36"/>
          <w:szCs w:val="36"/>
          <w:lang w:eastAsia="en-GB"/>
        </w:rPr>
      </w:pPr>
      <w:r>
        <w:rPr>
          <w:rFonts w:ascii="Tahoma" w:eastAsia="Times New Roman" w:hAnsi="Tahoma" w:cs="Tahoma"/>
          <w:b/>
          <w:bCs/>
          <w:color w:val="FF0000"/>
          <w:sz w:val="36"/>
          <w:szCs w:val="36"/>
          <w:lang w:eastAsia="en-GB"/>
        </w:rPr>
        <w:t>September</w:t>
      </w:r>
      <w:r w:rsidR="002B1074">
        <w:rPr>
          <w:rFonts w:ascii="Tahoma" w:eastAsia="Times New Roman" w:hAnsi="Tahoma" w:cs="Tahoma"/>
          <w:b/>
          <w:bCs/>
          <w:color w:val="FF0000"/>
          <w:sz w:val="36"/>
          <w:szCs w:val="36"/>
          <w:lang w:eastAsia="en-GB"/>
        </w:rPr>
        <w:t xml:space="preserve"> 202</w:t>
      </w:r>
      <w:r>
        <w:rPr>
          <w:rFonts w:ascii="Tahoma" w:eastAsia="Times New Roman" w:hAnsi="Tahoma" w:cs="Tahoma"/>
          <w:b/>
          <w:bCs/>
          <w:color w:val="FF0000"/>
          <w:sz w:val="36"/>
          <w:szCs w:val="36"/>
          <w:lang w:eastAsia="en-GB"/>
        </w:rPr>
        <w:t>5</w:t>
      </w:r>
    </w:p>
    <w:p w14:paraId="2D828DCE" w14:textId="6DE7EB2F" w:rsidR="00EE39D0" w:rsidRPr="007655BE" w:rsidRDefault="008928D3" w:rsidP="008928D3">
      <w:pPr>
        <w:spacing w:beforeAutospacing="1" w:afterAutospacing="1" w:line="240" w:lineRule="auto"/>
        <w:jc w:val="center"/>
        <w:rPr>
          <w:rFonts w:ascii="Tahoma" w:eastAsia="Times New Roman" w:hAnsi="Tahoma" w:cs="Tahoma"/>
          <w:b/>
          <w:bCs/>
          <w:color w:val="7030A0"/>
          <w:sz w:val="36"/>
          <w:szCs w:val="36"/>
          <w:lang w:eastAsia="en-GB"/>
        </w:rPr>
      </w:pPr>
      <w:r w:rsidRPr="007655BE">
        <w:rPr>
          <w:rFonts w:ascii="Tahoma" w:eastAsia="Times New Roman" w:hAnsi="Tahoma" w:cs="Tahoma"/>
          <w:b/>
          <w:bCs/>
          <w:color w:val="7030A0"/>
          <w:sz w:val="36"/>
          <w:szCs w:val="36"/>
          <w:lang w:eastAsia="en-GB"/>
        </w:rPr>
        <w:t>Prelude Concert Band</w:t>
      </w:r>
    </w:p>
    <w:p w14:paraId="0486D2A9" w14:textId="77777777" w:rsidR="00EE39D0" w:rsidRDefault="002B1074">
      <w:pPr>
        <w:pStyle w:val="NormalWeb"/>
        <w:rPr>
          <w:rFonts w:ascii="Tahoma" w:eastAsia="Times New Roman" w:hAnsi="Tahoma" w:cs="Tahoma"/>
          <w:lang w:val="en" w:eastAsia="en-GB"/>
        </w:rPr>
      </w:pPr>
      <w:r>
        <w:rPr>
          <w:rFonts w:ascii="Tahoma" w:eastAsia="Times New Roman" w:hAnsi="Tahoma" w:cs="Tahoma"/>
          <w:lang w:val="en" w:eastAsia="en-GB"/>
        </w:rPr>
        <w:t>Safeguarding is the action that is taken to promote the welfare of children and young people and protect them from harm. Safeguarding means:</w:t>
      </w:r>
    </w:p>
    <w:p w14:paraId="434C410F" w14:textId="77777777" w:rsidR="00EE39D0" w:rsidRDefault="002B1074">
      <w:pPr>
        <w:numPr>
          <w:ilvl w:val="0"/>
          <w:numId w:val="6"/>
        </w:numPr>
        <w:spacing w:beforeAutospacing="1" w:after="0" w:line="240" w:lineRule="auto"/>
        <w:rPr>
          <w:rFonts w:ascii="Tahoma" w:eastAsia="Times New Roman" w:hAnsi="Tahoma" w:cs="Tahoma"/>
          <w:sz w:val="24"/>
          <w:szCs w:val="24"/>
          <w:lang w:val="en" w:eastAsia="en-GB"/>
        </w:rPr>
      </w:pPr>
      <w:r>
        <w:rPr>
          <w:rFonts w:ascii="Tahoma" w:eastAsia="Times New Roman" w:hAnsi="Tahoma" w:cs="Tahoma"/>
          <w:sz w:val="24"/>
          <w:szCs w:val="24"/>
          <w:lang w:val="en" w:eastAsia="en-GB"/>
        </w:rPr>
        <w:t>protecting children from abuse and maltreatment</w:t>
      </w:r>
    </w:p>
    <w:p w14:paraId="5F68C7F8" w14:textId="77777777" w:rsidR="00EE39D0" w:rsidRDefault="002B1074">
      <w:pPr>
        <w:numPr>
          <w:ilvl w:val="0"/>
          <w:numId w:val="6"/>
        </w:numPr>
        <w:spacing w:after="0" w:line="240" w:lineRule="auto"/>
        <w:rPr>
          <w:rFonts w:ascii="Tahoma" w:eastAsia="Times New Roman" w:hAnsi="Tahoma" w:cs="Tahoma"/>
          <w:sz w:val="24"/>
          <w:szCs w:val="24"/>
          <w:lang w:val="en" w:eastAsia="en-GB"/>
        </w:rPr>
      </w:pPr>
      <w:r>
        <w:rPr>
          <w:rFonts w:ascii="Tahoma" w:eastAsia="Times New Roman" w:hAnsi="Tahoma" w:cs="Tahoma"/>
          <w:sz w:val="24"/>
          <w:szCs w:val="24"/>
          <w:lang w:val="en" w:eastAsia="en-GB"/>
        </w:rPr>
        <w:t>preventing harm to children’s health or development</w:t>
      </w:r>
    </w:p>
    <w:p w14:paraId="51CC6808" w14:textId="77777777" w:rsidR="00EE39D0" w:rsidRDefault="002B1074">
      <w:pPr>
        <w:numPr>
          <w:ilvl w:val="0"/>
          <w:numId w:val="6"/>
        </w:numPr>
        <w:spacing w:after="0" w:line="240" w:lineRule="auto"/>
        <w:rPr>
          <w:rFonts w:ascii="Tahoma" w:eastAsia="Times New Roman" w:hAnsi="Tahoma" w:cs="Tahoma"/>
          <w:sz w:val="24"/>
          <w:szCs w:val="24"/>
          <w:lang w:val="en" w:eastAsia="en-GB"/>
        </w:rPr>
      </w:pPr>
      <w:r>
        <w:rPr>
          <w:rFonts w:ascii="Tahoma" w:eastAsia="Times New Roman" w:hAnsi="Tahoma" w:cs="Tahoma"/>
          <w:sz w:val="24"/>
          <w:szCs w:val="24"/>
          <w:lang w:val="en" w:eastAsia="en-GB"/>
        </w:rPr>
        <w:t>ensuring children grow up with the provision of safe and effective care</w:t>
      </w:r>
    </w:p>
    <w:p w14:paraId="29BFED2C" w14:textId="77777777" w:rsidR="00EE39D0" w:rsidRDefault="002B1074">
      <w:pPr>
        <w:numPr>
          <w:ilvl w:val="0"/>
          <w:numId w:val="6"/>
        </w:numPr>
        <w:spacing w:afterAutospacing="1" w:line="240" w:lineRule="auto"/>
        <w:rPr>
          <w:rFonts w:ascii="Tahoma" w:eastAsia="Times New Roman" w:hAnsi="Tahoma" w:cs="Tahoma"/>
          <w:sz w:val="24"/>
          <w:szCs w:val="24"/>
          <w:lang w:val="en" w:eastAsia="en-GB"/>
        </w:rPr>
      </w:pPr>
      <w:r>
        <w:rPr>
          <w:rFonts w:ascii="Tahoma" w:eastAsia="Times New Roman" w:hAnsi="Tahoma" w:cs="Tahoma"/>
          <w:sz w:val="24"/>
          <w:szCs w:val="24"/>
          <w:lang w:val="en" w:eastAsia="en-GB"/>
        </w:rPr>
        <w:t>taking action to enable all children and young people to have the best outcomes.</w:t>
      </w:r>
    </w:p>
    <w:p w14:paraId="42FA8AE6" w14:textId="77777777" w:rsidR="00EE39D0" w:rsidRDefault="002B1074">
      <w:pPr>
        <w:spacing w:beforeAutospacing="1" w:afterAutospacing="1" w:line="240" w:lineRule="auto"/>
        <w:rPr>
          <w:rFonts w:ascii="Tahoma" w:eastAsia="Times New Roman" w:hAnsi="Tahoma" w:cs="Tahoma"/>
          <w:sz w:val="24"/>
          <w:szCs w:val="24"/>
          <w:lang w:val="en" w:eastAsia="en-GB"/>
        </w:rPr>
      </w:pPr>
      <w:r>
        <w:rPr>
          <w:rFonts w:ascii="Tahoma" w:eastAsia="Times New Roman" w:hAnsi="Tahoma" w:cs="Tahoma"/>
          <w:sz w:val="24"/>
          <w:szCs w:val="24"/>
          <w:lang w:val="en" w:eastAsia="en-GB"/>
        </w:rPr>
        <w:t xml:space="preserve">Child protection is part of the safeguarding process. It focuses on protecting individual children identified as suffering or likely to suffer significant harm. This includes child protection procedures which detail how to respond to concerns about a child. Safeguarding children and child protection </w:t>
      </w:r>
      <w:hyperlink r:id="rId8" w:tgtFrame="guidance and legislation">
        <w:r>
          <w:rPr>
            <w:rFonts w:ascii="Tahoma" w:eastAsia="Times New Roman" w:hAnsi="Tahoma" w:cs="Tahoma"/>
            <w:sz w:val="24"/>
            <w:szCs w:val="24"/>
            <w:lang w:val="en" w:eastAsia="en-GB"/>
          </w:rPr>
          <w:t>guidance and legislation</w:t>
        </w:r>
      </w:hyperlink>
      <w:r>
        <w:rPr>
          <w:rFonts w:ascii="Tahoma" w:eastAsia="Times New Roman" w:hAnsi="Tahoma" w:cs="Tahoma"/>
          <w:sz w:val="24"/>
          <w:szCs w:val="24"/>
          <w:lang w:val="en" w:eastAsia="en-GB"/>
        </w:rPr>
        <w:t xml:space="preserve"> applies to all children up to the age of 18.</w:t>
      </w:r>
    </w:p>
    <w:p w14:paraId="20AF7232" w14:textId="77777777" w:rsidR="00EE39D0" w:rsidRDefault="002B1074">
      <w:pPr>
        <w:spacing w:after="0" w:line="240" w:lineRule="auto"/>
        <w:rPr>
          <w:rFonts w:ascii="Tahoma" w:eastAsia="Times New Roman" w:hAnsi="Tahoma" w:cs="Tahoma"/>
          <w:b/>
          <w:sz w:val="24"/>
          <w:szCs w:val="24"/>
          <w:lang w:eastAsia="en-GB"/>
        </w:rPr>
      </w:pPr>
      <w:r>
        <w:rPr>
          <w:rFonts w:ascii="Tahoma" w:eastAsia="Times New Roman" w:hAnsi="Tahoma" w:cs="Tahoma"/>
          <w:b/>
          <w:sz w:val="24"/>
          <w:szCs w:val="24"/>
          <w:lang w:eastAsia="en-GB"/>
        </w:rPr>
        <w:t>Purpose and Aim of the Policy</w:t>
      </w:r>
    </w:p>
    <w:p w14:paraId="05BCBD70" w14:textId="77777777" w:rsidR="00EE39D0" w:rsidRDefault="002B1074">
      <w:p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 xml:space="preserve">Alnwick Playhouse Concert Band (APCB) usually has young people of school age (aged 18 and under) as members. For the purposes of this </w:t>
      </w:r>
      <w:proofErr w:type="gramStart"/>
      <w:r>
        <w:rPr>
          <w:rFonts w:ascii="Tahoma" w:eastAsia="Times New Roman" w:hAnsi="Tahoma" w:cs="Tahoma"/>
          <w:sz w:val="24"/>
          <w:szCs w:val="24"/>
          <w:lang w:eastAsia="en-GB"/>
        </w:rPr>
        <w:t>policy</w:t>
      </w:r>
      <w:proofErr w:type="gramEnd"/>
      <w:r>
        <w:rPr>
          <w:rFonts w:ascii="Tahoma" w:eastAsia="Times New Roman" w:hAnsi="Tahoma" w:cs="Tahoma"/>
          <w:sz w:val="24"/>
          <w:szCs w:val="24"/>
          <w:lang w:eastAsia="en-GB"/>
        </w:rPr>
        <w:t xml:space="preserve"> they will be referred to as young people. These young people are fully involved as players during rehearsals, at concerts and other performance venues. APCB welcomes and actively encourages the involvement of young people both to foster their individual musical development and to encourage future membership. APCB recognises the need for, and are committed to, the safety, protection and well-being of every young person in our care. </w:t>
      </w:r>
    </w:p>
    <w:p w14:paraId="34BC19ED" w14:textId="77777777" w:rsidR="00EE39D0" w:rsidRDefault="00EE39D0">
      <w:pPr>
        <w:spacing w:after="0" w:line="240" w:lineRule="auto"/>
        <w:rPr>
          <w:rFonts w:ascii="Tahoma" w:eastAsia="Times New Roman" w:hAnsi="Tahoma" w:cs="Tahoma"/>
          <w:sz w:val="24"/>
          <w:szCs w:val="24"/>
          <w:lang w:eastAsia="en-GB"/>
        </w:rPr>
      </w:pPr>
    </w:p>
    <w:p w14:paraId="2F3B6154" w14:textId="77777777" w:rsidR="00EE39D0" w:rsidRDefault="002B1074">
      <w:p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 xml:space="preserve">The purpose of this policy is to: </w:t>
      </w:r>
    </w:p>
    <w:p w14:paraId="1411B141" w14:textId="77777777" w:rsidR="00EE39D0" w:rsidRDefault="002B1074">
      <w:pPr>
        <w:pStyle w:val="ListParagraph"/>
        <w:numPr>
          <w:ilvl w:val="0"/>
          <w:numId w:val="9"/>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protect young people who are members of the APCB</w:t>
      </w:r>
    </w:p>
    <w:p w14:paraId="05C9C702" w14:textId="77777777" w:rsidR="00EE39D0" w:rsidRDefault="002B1074">
      <w:pPr>
        <w:pStyle w:val="ListParagraph"/>
        <w:numPr>
          <w:ilvl w:val="0"/>
          <w:numId w:val="9"/>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 xml:space="preserve">provide members with the principles that guide our approach to safeguarding and child protection. </w:t>
      </w:r>
    </w:p>
    <w:p w14:paraId="28E45AA4" w14:textId="77777777" w:rsidR="00EE39D0" w:rsidRDefault="00EE39D0">
      <w:pPr>
        <w:spacing w:after="0" w:line="240" w:lineRule="auto"/>
        <w:rPr>
          <w:rFonts w:ascii="Tahoma" w:eastAsia="Times New Roman" w:hAnsi="Tahoma" w:cs="Tahoma"/>
          <w:sz w:val="24"/>
          <w:szCs w:val="24"/>
          <w:lang w:eastAsia="en-GB"/>
        </w:rPr>
      </w:pPr>
    </w:p>
    <w:p w14:paraId="5B7600EC" w14:textId="77777777" w:rsidR="00EE39D0" w:rsidRDefault="002B1074">
      <w:p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 xml:space="preserve">APCB believes that a young person should never experience abuse of any kind, from anyone. We have a responsibility to promote the welfare of young people and keep them safe. We are committed to practise in a way that protects them. </w:t>
      </w:r>
    </w:p>
    <w:p w14:paraId="590E322D" w14:textId="77777777" w:rsidR="00EE39D0" w:rsidRDefault="00EE39D0">
      <w:pPr>
        <w:spacing w:after="0" w:line="240" w:lineRule="auto"/>
        <w:rPr>
          <w:rFonts w:ascii="Tahoma" w:eastAsia="Times New Roman" w:hAnsi="Tahoma" w:cs="Tahoma"/>
          <w:sz w:val="24"/>
          <w:szCs w:val="24"/>
          <w:lang w:eastAsia="en-GB"/>
        </w:rPr>
      </w:pPr>
    </w:p>
    <w:p w14:paraId="10A7DD64" w14:textId="77777777" w:rsidR="00EE39D0" w:rsidRDefault="002B1074">
      <w:p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This policy includes:</w:t>
      </w:r>
    </w:p>
    <w:p w14:paraId="12E4EE2B" w14:textId="77777777" w:rsidR="00EE39D0" w:rsidRDefault="002B1074">
      <w:pPr>
        <w:numPr>
          <w:ilvl w:val="0"/>
          <w:numId w:val="7"/>
        </w:numPr>
        <w:spacing w:after="0" w:line="240" w:lineRule="auto"/>
        <w:rPr>
          <w:rFonts w:ascii="Tahoma" w:eastAsia="Times New Roman" w:hAnsi="Tahoma" w:cs="Tahoma"/>
          <w:sz w:val="24"/>
          <w:szCs w:val="24"/>
          <w:lang w:val="en" w:eastAsia="en-GB"/>
        </w:rPr>
      </w:pPr>
      <w:r>
        <w:rPr>
          <w:rFonts w:ascii="Tahoma" w:eastAsia="Times New Roman" w:hAnsi="Tahoma" w:cs="Tahoma"/>
          <w:sz w:val="24"/>
          <w:szCs w:val="24"/>
          <w:lang w:val="en" w:eastAsia="en-GB"/>
        </w:rPr>
        <w:t>a statement setting out the APCB commitment to protecting all children</w:t>
      </w:r>
    </w:p>
    <w:p w14:paraId="73919ADF" w14:textId="77777777" w:rsidR="00EE39D0" w:rsidRDefault="002B1074">
      <w:pPr>
        <w:numPr>
          <w:ilvl w:val="0"/>
          <w:numId w:val="7"/>
        </w:numPr>
        <w:spacing w:after="0" w:line="240" w:lineRule="auto"/>
        <w:rPr>
          <w:rFonts w:ascii="Tahoma" w:eastAsia="Times New Roman" w:hAnsi="Tahoma" w:cs="Tahoma"/>
          <w:sz w:val="24"/>
          <w:szCs w:val="24"/>
          <w:lang w:val="en" w:eastAsia="en-GB"/>
        </w:rPr>
      </w:pPr>
      <w:r>
        <w:rPr>
          <w:rFonts w:ascii="Tahoma" w:eastAsia="Times New Roman" w:hAnsi="Tahoma" w:cs="Tahoma"/>
          <w:sz w:val="24"/>
          <w:szCs w:val="24"/>
          <w:lang w:val="en" w:eastAsia="en-GB"/>
        </w:rPr>
        <w:t>what APCB will do to keep children safe and respond to concerns</w:t>
      </w:r>
    </w:p>
    <w:p w14:paraId="33EF4025" w14:textId="77777777" w:rsidR="00EE39D0" w:rsidRDefault="002B1074">
      <w:pPr>
        <w:numPr>
          <w:ilvl w:val="0"/>
          <w:numId w:val="7"/>
        </w:numPr>
        <w:spacing w:after="0" w:line="240" w:lineRule="auto"/>
        <w:rPr>
          <w:rFonts w:ascii="Tahoma" w:eastAsia="Times New Roman" w:hAnsi="Tahoma" w:cs="Tahoma"/>
          <w:sz w:val="24"/>
          <w:szCs w:val="24"/>
          <w:lang w:val="en" w:eastAsia="en-GB"/>
        </w:rPr>
      </w:pPr>
      <w:r>
        <w:rPr>
          <w:rFonts w:ascii="Tahoma" w:eastAsia="Times New Roman" w:hAnsi="Tahoma" w:cs="Tahoma"/>
          <w:sz w:val="24"/>
          <w:szCs w:val="24"/>
          <w:lang w:val="en" w:eastAsia="en-GB"/>
        </w:rPr>
        <w:t>a list of the supporting procedures that accompany the policy.</w:t>
      </w:r>
    </w:p>
    <w:p w14:paraId="7C7C8AE7" w14:textId="77777777" w:rsidR="00EE39D0" w:rsidRDefault="00EE39D0">
      <w:pPr>
        <w:spacing w:after="0" w:line="240" w:lineRule="auto"/>
        <w:rPr>
          <w:rFonts w:ascii="Tahoma" w:eastAsia="Times New Roman" w:hAnsi="Tahoma" w:cs="Tahoma"/>
          <w:sz w:val="24"/>
          <w:szCs w:val="24"/>
          <w:lang w:val="en" w:eastAsia="en-GB"/>
        </w:rPr>
      </w:pPr>
    </w:p>
    <w:p w14:paraId="50E9BA5A" w14:textId="77777777" w:rsidR="00EE39D0" w:rsidRDefault="002B1074">
      <w:pPr>
        <w:spacing w:after="0" w:line="240" w:lineRule="auto"/>
        <w:rPr>
          <w:rFonts w:ascii="Tahoma" w:eastAsia="Times New Roman" w:hAnsi="Tahoma" w:cs="Tahoma"/>
          <w:sz w:val="24"/>
          <w:szCs w:val="24"/>
          <w:lang w:val="en" w:eastAsia="en-GB"/>
        </w:rPr>
      </w:pPr>
      <w:r>
        <w:rPr>
          <w:rFonts w:ascii="Tahoma" w:eastAsia="Times New Roman" w:hAnsi="Tahoma" w:cs="Tahoma"/>
          <w:sz w:val="24"/>
          <w:szCs w:val="24"/>
          <w:lang w:val="en" w:eastAsia="en-GB"/>
        </w:rPr>
        <w:t xml:space="preserve">APCB’s Safeguarding Policy is available on the website </w:t>
      </w:r>
      <w:proofErr w:type="gramStart"/>
      <w:r>
        <w:rPr>
          <w:rStyle w:val="HTMLCite"/>
          <w:rFonts w:ascii="Arial" w:hAnsi="Arial" w:cs="Arial"/>
          <w:color w:val="666666"/>
        </w:rPr>
        <w:t>www.alnwickplayhouseconcertband.org.uk/</w:t>
      </w:r>
      <w:r>
        <w:rPr>
          <w:rFonts w:ascii="Tahoma" w:eastAsia="Times New Roman" w:hAnsi="Tahoma" w:cs="Tahoma"/>
          <w:sz w:val="24"/>
          <w:szCs w:val="24"/>
          <w:lang w:val="en" w:eastAsia="en-GB"/>
        </w:rPr>
        <w:t xml:space="preserve"> .</w:t>
      </w:r>
      <w:proofErr w:type="gramEnd"/>
      <w:r>
        <w:rPr>
          <w:rFonts w:ascii="Tahoma" w:eastAsia="Times New Roman" w:hAnsi="Tahoma" w:cs="Tahoma"/>
          <w:sz w:val="24"/>
          <w:szCs w:val="24"/>
          <w:lang w:val="en" w:eastAsia="en-GB"/>
        </w:rPr>
        <w:t xml:space="preserve"> </w:t>
      </w:r>
    </w:p>
    <w:p w14:paraId="319EE10B" w14:textId="77777777" w:rsidR="00EE39D0" w:rsidRDefault="002B1074">
      <w:pPr>
        <w:spacing w:after="0" w:line="240" w:lineRule="auto"/>
        <w:rPr>
          <w:rFonts w:ascii="Tahoma" w:eastAsia="Times New Roman" w:hAnsi="Tahoma" w:cs="Tahoma"/>
          <w:sz w:val="24"/>
          <w:szCs w:val="24"/>
          <w:lang w:val="en" w:eastAsia="en-GB"/>
        </w:rPr>
      </w:pPr>
      <w:r>
        <w:rPr>
          <w:rFonts w:ascii="Tahoma" w:eastAsia="Times New Roman" w:hAnsi="Tahoma" w:cs="Tahoma"/>
          <w:sz w:val="24"/>
          <w:szCs w:val="24"/>
          <w:lang w:val="en" w:eastAsia="en-GB"/>
        </w:rPr>
        <w:lastRenderedPageBreak/>
        <w:t xml:space="preserve">All members must download and read the policy. The policy will be given to any individual on request. </w:t>
      </w:r>
    </w:p>
    <w:p w14:paraId="372C2E60" w14:textId="77777777" w:rsidR="00EE39D0" w:rsidRDefault="00EE39D0">
      <w:pPr>
        <w:pStyle w:val="Default"/>
        <w:rPr>
          <w:rFonts w:ascii="Tahoma" w:eastAsia="Times New Roman" w:hAnsi="Tahoma" w:cs="Tahoma"/>
          <w:b/>
          <w:lang w:eastAsia="en-GB"/>
        </w:rPr>
      </w:pPr>
    </w:p>
    <w:p w14:paraId="34FBE860" w14:textId="77777777" w:rsidR="00EE39D0" w:rsidRDefault="002B1074">
      <w:pPr>
        <w:pStyle w:val="Default"/>
        <w:rPr>
          <w:rFonts w:ascii="Tahoma" w:eastAsia="Times New Roman" w:hAnsi="Tahoma" w:cs="Tahoma"/>
          <w:b/>
          <w:lang w:eastAsia="en-GB"/>
        </w:rPr>
      </w:pPr>
      <w:r>
        <w:rPr>
          <w:rFonts w:ascii="Tahoma" w:eastAsia="Times New Roman" w:hAnsi="Tahoma" w:cs="Tahoma"/>
          <w:b/>
          <w:lang w:eastAsia="en-GB"/>
        </w:rPr>
        <w:t>Legal Framework</w:t>
      </w:r>
    </w:p>
    <w:p w14:paraId="3F0E7A00" w14:textId="77777777" w:rsidR="00EE39D0" w:rsidRDefault="002B1074">
      <w:pPr>
        <w:pStyle w:val="Default"/>
        <w:rPr>
          <w:rFonts w:ascii="Tahoma" w:hAnsi="Tahoma" w:cs="Tahoma"/>
        </w:rPr>
      </w:pPr>
      <w:r>
        <w:rPr>
          <w:rFonts w:ascii="Tahoma" w:eastAsia="Times New Roman" w:hAnsi="Tahoma" w:cs="Tahoma"/>
          <w:lang w:eastAsia="en-GB"/>
        </w:rPr>
        <w:t xml:space="preserve">This policy has been drawn up on the basis of law and guidance that seeks to protect children, namely: </w:t>
      </w:r>
    </w:p>
    <w:p w14:paraId="296B24A6" w14:textId="77777777" w:rsidR="00EE39D0" w:rsidRDefault="002B1074">
      <w:pPr>
        <w:pStyle w:val="Default"/>
        <w:numPr>
          <w:ilvl w:val="0"/>
          <w:numId w:val="8"/>
        </w:numPr>
      </w:pPr>
      <w:r>
        <w:rPr>
          <w:rFonts w:ascii="Tahoma" w:hAnsi="Tahoma" w:cs="Tahoma"/>
        </w:rPr>
        <w:t xml:space="preserve">the Children Acts 1989 and 2004; </w:t>
      </w:r>
    </w:p>
    <w:p w14:paraId="0E69B532" w14:textId="77777777" w:rsidR="00EE39D0" w:rsidRDefault="002B1074">
      <w:pPr>
        <w:pStyle w:val="Default"/>
        <w:numPr>
          <w:ilvl w:val="0"/>
          <w:numId w:val="8"/>
        </w:numPr>
      </w:pPr>
      <w:r>
        <w:rPr>
          <w:rFonts w:ascii="Tahoma" w:hAnsi="Tahoma" w:cs="Tahoma"/>
        </w:rPr>
        <w:t xml:space="preserve">the Equality Act 2010 and </w:t>
      </w:r>
    </w:p>
    <w:p w14:paraId="0858FE2F" w14:textId="77777777" w:rsidR="00EE39D0" w:rsidRDefault="002B1074">
      <w:pPr>
        <w:pStyle w:val="Default"/>
        <w:numPr>
          <w:ilvl w:val="0"/>
          <w:numId w:val="8"/>
        </w:numPr>
      </w:pPr>
      <w:r>
        <w:rPr>
          <w:rFonts w:ascii="Tahoma" w:hAnsi="Tahoma" w:cs="Tahoma"/>
        </w:rPr>
        <w:t>the United Nations Convention on the Rights of the Child (UNCRC) 1991</w:t>
      </w:r>
    </w:p>
    <w:p w14:paraId="591BFB55" w14:textId="77777777" w:rsidR="00EE39D0" w:rsidRDefault="002B1074">
      <w:pPr>
        <w:pStyle w:val="Default"/>
        <w:numPr>
          <w:ilvl w:val="0"/>
          <w:numId w:val="8"/>
        </w:numPr>
      </w:pPr>
      <w:r>
        <w:rPr>
          <w:rFonts w:ascii="Tahoma" w:hAnsi="Tahoma" w:cs="Tahoma"/>
        </w:rPr>
        <w:t>Data protection Act 1998</w:t>
      </w:r>
    </w:p>
    <w:p w14:paraId="2185D6CE" w14:textId="77777777" w:rsidR="00EE39D0" w:rsidRDefault="002B1074">
      <w:pPr>
        <w:pStyle w:val="Default"/>
        <w:numPr>
          <w:ilvl w:val="0"/>
          <w:numId w:val="8"/>
        </w:numPr>
      </w:pPr>
      <w:r>
        <w:rPr>
          <w:rFonts w:ascii="Tahoma" w:hAnsi="Tahoma" w:cs="Tahoma"/>
        </w:rPr>
        <w:t>Human Rights act 1998</w:t>
      </w:r>
    </w:p>
    <w:p w14:paraId="268E5808" w14:textId="77777777" w:rsidR="00EE39D0" w:rsidRDefault="002B1074">
      <w:pPr>
        <w:pStyle w:val="Default"/>
        <w:numPr>
          <w:ilvl w:val="0"/>
          <w:numId w:val="8"/>
        </w:numPr>
      </w:pPr>
      <w:r>
        <w:rPr>
          <w:rFonts w:ascii="Tahoma" w:hAnsi="Tahoma" w:cs="Tahoma"/>
        </w:rPr>
        <w:t xml:space="preserve">Sexual Offences Act 2003 </w:t>
      </w:r>
    </w:p>
    <w:p w14:paraId="3DD3F16A" w14:textId="77777777" w:rsidR="00EE39D0" w:rsidRDefault="002B1074">
      <w:pPr>
        <w:pStyle w:val="Default"/>
        <w:numPr>
          <w:ilvl w:val="0"/>
          <w:numId w:val="8"/>
        </w:numPr>
      </w:pPr>
      <w:r>
        <w:rPr>
          <w:rFonts w:ascii="Tahoma" w:hAnsi="Tahoma" w:cs="Tahoma"/>
        </w:rPr>
        <w:t>Protection of Freedoms Act 2012</w:t>
      </w:r>
    </w:p>
    <w:p w14:paraId="06E1466E" w14:textId="77777777" w:rsidR="00EE39D0" w:rsidRDefault="002B1074">
      <w:pPr>
        <w:pStyle w:val="Default"/>
        <w:numPr>
          <w:ilvl w:val="0"/>
          <w:numId w:val="8"/>
        </w:numPr>
      </w:pPr>
      <w:r>
        <w:rPr>
          <w:rFonts w:ascii="Tahoma" w:hAnsi="Tahoma" w:cs="Tahoma"/>
        </w:rPr>
        <w:t xml:space="preserve">Children and Families Act 2014. </w:t>
      </w:r>
    </w:p>
    <w:p w14:paraId="0B57920D" w14:textId="77777777" w:rsidR="00EE39D0" w:rsidRDefault="002B1074">
      <w:pPr>
        <w:pStyle w:val="Default"/>
        <w:numPr>
          <w:ilvl w:val="0"/>
          <w:numId w:val="8"/>
        </w:numPr>
      </w:pPr>
      <w:r>
        <w:rPr>
          <w:rFonts w:ascii="Tahoma" w:hAnsi="Tahoma" w:cs="Tahoma"/>
        </w:rPr>
        <w:t>Special Education Needs and Disabilities code of Practice 0 – 25 years. 2014</w:t>
      </w:r>
    </w:p>
    <w:p w14:paraId="398AB705" w14:textId="77777777" w:rsidR="00EE39D0" w:rsidRDefault="002B1074">
      <w:pPr>
        <w:pStyle w:val="Default"/>
        <w:numPr>
          <w:ilvl w:val="0"/>
          <w:numId w:val="8"/>
        </w:numPr>
      </w:pPr>
      <w:r>
        <w:rPr>
          <w:rFonts w:ascii="Tahoma" w:hAnsi="Tahoma" w:cs="Tahoma"/>
        </w:rPr>
        <w:t>Working Together to Safeguarding Children 2015</w:t>
      </w:r>
    </w:p>
    <w:p w14:paraId="199BFA6F" w14:textId="77777777" w:rsidR="00EE39D0" w:rsidRDefault="00EE39D0">
      <w:pPr>
        <w:spacing w:after="0" w:line="240" w:lineRule="auto"/>
        <w:rPr>
          <w:rFonts w:ascii="Tahoma" w:eastAsia="Times New Roman" w:hAnsi="Tahoma" w:cs="Tahoma"/>
          <w:sz w:val="24"/>
          <w:szCs w:val="24"/>
          <w:lang w:eastAsia="en-GB"/>
        </w:rPr>
      </w:pPr>
    </w:p>
    <w:p w14:paraId="0FE32FF8" w14:textId="77777777" w:rsidR="00EE39D0" w:rsidRDefault="002B1074">
      <w:p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 xml:space="preserve">This policy should be read alongside our policies and procedures for: </w:t>
      </w:r>
    </w:p>
    <w:p w14:paraId="19B4070D" w14:textId="77777777" w:rsidR="00EE39D0" w:rsidRDefault="002B1074">
      <w:pPr>
        <w:pStyle w:val="ListParagraph"/>
        <w:numPr>
          <w:ilvl w:val="0"/>
          <w:numId w:val="10"/>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Role of the designated safeguarding officers</w:t>
      </w:r>
    </w:p>
    <w:p w14:paraId="2A7F3BEA" w14:textId="77777777" w:rsidR="00EE39D0" w:rsidRDefault="002B1074">
      <w:pPr>
        <w:pStyle w:val="ListParagraph"/>
        <w:numPr>
          <w:ilvl w:val="0"/>
          <w:numId w:val="10"/>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Handling Disclosures and Safeguarding Concerns</w:t>
      </w:r>
    </w:p>
    <w:p w14:paraId="6E2A50B4" w14:textId="77777777" w:rsidR="00EE39D0" w:rsidRDefault="002B1074">
      <w:pPr>
        <w:pStyle w:val="ListParagraph"/>
        <w:numPr>
          <w:ilvl w:val="0"/>
          <w:numId w:val="10"/>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Code of conduct for members – Appendix 1</w:t>
      </w:r>
    </w:p>
    <w:p w14:paraId="6866FB48" w14:textId="77777777" w:rsidR="00EE39D0" w:rsidRDefault="002B1074">
      <w:pPr>
        <w:pStyle w:val="ListParagraph"/>
        <w:numPr>
          <w:ilvl w:val="0"/>
          <w:numId w:val="10"/>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Photographs and website – Appendix 2</w:t>
      </w:r>
    </w:p>
    <w:p w14:paraId="51C2D697" w14:textId="77777777" w:rsidR="00EE39D0" w:rsidRDefault="002B1074">
      <w:p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 </w:t>
      </w:r>
    </w:p>
    <w:p w14:paraId="3AAF4C1A" w14:textId="77777777" w:rsidR="00EE39D0" w:rsidRDefault="002B1074">
      <w:p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 xml:space="preserve">We recognise that: </w:t>
      </w:r>
    </w:p>
    <w:p w14:paraId="720754D6" w14:textId="77777777" w:rsidR="00EE39D0" w:rsidRDefault="002B1074">
      <w:pPr>
        <w:pStyle w:val="ListParagraph"/>
        <w:numPr>
          <w:ilvl w:val="0"/>
          <w:numId w:val="11"/>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the welfare of the young person is paramount as enshrined in the Children Acts 1989 and 2004</w:t>
      </w:r>
    </w:p>
    <w:p w14:paraId="1E4E9C51" w14:textId="77777777" w:rsidR="00EE39D0" w:rsidRDefault="002B1074">
      <w:pPr>
        <w:pStyle w:val="ListParagraph"/>
        <w:numPr>
          <w:ilvl w:val="0"/>
          <w:numId w:val="11"/>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all young people, regardless of age, disability, gender, race, religion, sexual orientations or identity have a right to equal protection from all types of harm or abuse</w:t>
      </w:r>
    </w:p>
    <w:p w14:paraId="48CF8B98" w14:textId="77777777" w:rsidR="00EE39D0" w:rsidRDefault="002B1074">
      <w:pPr>
        <w:pStyle w:val="ListParagraph"/>
        <w:numPr>
          <w:ilvl w:val="0"/>
          <w:numId w:val="11"/>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some young people may be additionally vulnerable because of the impact of previous experiences, their level of dependency, communication needs or other issues</w:t>
      </w:r>
    </w:p>
    <w:p w14:paraId="5D2B1A96" w14:textId="77777777" w:rsidR="00EE39D0" w:rsidRDefault="002B1074">
      <w:pPr>
        <w:pStyle w:val="ListParagraph"/>
        <w:numPr>
          <w:ilvl w:val="0"/>
          <w:numId w:val="11"/>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 xml:space="preserve">working in partnership with young people, their parents and carers and other agencies is essential in promoting young people’s welfare. </w:t>
      </w:r>
      <w:r>
        <w:rPr>
          <w:rFonts w:ascii="Tahoma" w:eastAsia="Times New Roman" w:hAnsi="Tahoma" w:cs="Tahoma"/>
          <w:b/>
          <w:bCs/>
          <w:sz w:val="24"/>
          <w:szCs w:val="24"/>
          <w:lang w:eastAsia="en-GB"/>
        </w:rPr>
        <w:br/>
      </w:r>
    </w:p>
    <w:p w14:paraId="59A7DA90" w14:textId="77777777" w:rsidR="00EE39D0" w:rsidRDefault="002B1074">
      <w:p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 xml:space="preserve">We seek to keep young people safe by: </w:t>
      </w:r>
    </w:p>
    <w:p w14:paraId="177899A3" w14:textId="77777777" w:rsidR="00EE39D0" w:rsidRDefault="002B1074">
      <w:pPr>
        <w:pStyle w:val="ListParagraph"/>
        <w:numPr>
          <w:ilvl w:val="0"/>
          <w:numId w:val="12"/>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 xml:space="preserve">valuing them, listening to them and respecting them. </w:t>
      </w:r>
    </w:p>
    <w:p w14:paraId="08AAB518" w14:textId="77777777" w:rsidR="00EE39D0" w:rsidRDefault="002B1074">
      <w:pPr>
        <w:pStyle w:val="ListParagraph"/>
        <w:numPr>
          <w:ilvl w:val="0"/>
          <w:numId w:val="12"/>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appointing two Designated Safeguarding Officers with DBS certification for young people and a committee member for safeguarding</w:t>
      </w:r>
    </w:p>
    <w:p w14:paraId="17F21A03" w14:textId="77777777" w:rsidR="00EE39D0" w:rsidRDefault="002B1074">
      <w:pPr>
        <w:pStyle w:val="ListParagraph"/>
        <w:numPr>
          <w:ilvl w:val="0"/>
          <w:numId w:val="12"/>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 xml:space="preserve">adopting child protection and safeguarding practices through procedures and a code of conduct for members. </w:t>
      </w:r>
    </w:p>
    <w:p w14:paraId="3DDC92B9" w14:textId="77777777" w:rsidR="00EE39D0" w:rsidRDefault="00EE39D0">
      <w:pPr>
        <w:pStyle w:val="ListParagraph"/>
        <w:spacing w:after="0" w:line="240" w:lineRule="auto"/>
        <w:rPr>
          <w:rFonts w:ascii="Tahoma" w:eastAsia="Times New Roman" w:hAnsi="Tahoma" w:cs="Tahoma"/>
          <w:sz w:val="24"/>
          <w:szCs w:val="24"/>
          <w:lang w:eastAsia="en-GB"/>
        </w:rPr>
      </w:pPr>
    </w:p>
    <w:p w14:paraId="51F58E6F" w14:textId="77777777" w:rsidR="00EE39D0" w:rsidRDefault="002B1074">
      <w:pPr>
        <w:spacing w:after="0" w:line="240" w:lineRule="auto"/>
        <w:rPr>
          <w:rFonts w:ascii="Tahoma" w:eastAsia="Times New Roman" w:hAnsi="Tahoma" w:cs="Tahoma"/>
          <w:b/>
          <w:bCs/>
          <w:sz w:val="24"/>
          <w:szCs w:val="24"/>
          <w:lang w:eastAsia="en-GB"/>
        </w:rPr>
      </w:pPr>
      <w:r>
        <w:rPr>
          <w:rFonts w:ascii="Tahoma" w:eastAsia="Times New Roman" w:hAnsi="Tahoma" w:cs="Tahoma"/>
          <w:b/>
          <w:bCs/>
          <w:sz w:val="24"/>
          <w:szCs w:val="24"/>
          <w:lang w:eastAsia="en-GB"/>
        </w:rPr>
        <w:t>Resource Assessment</w:t>
      </w:r>
    </w:p>
    <w:p w14:paraId="54662040" w14:textId="77777777" w:rsidR="00EE39D0" w:rsidRDefault="002B1074">
      <w:pPr>
        <w:spacing w:after="0" w:line="240" w:lineRule="auto"/>
        <w:rPr>
          <w:rFonts w:ascii="Tahoma" w:eastAsia="Times New Roman" w:hAnsi="Tahoma" w:cs="Tahoma"/>
          <w:bCs/>
          <w:sz w:val="24"/>
          <w:szCs w:val="24"/>
          <w:lang w:eastAsia="en-GB"/>
        </w:rPr>
      </w:pPr>
      <w:r>
        <w:rPr>
          <w:rFonts w:ascii="Tahoma" w:eastAsia="Times New Roman" w:hAnsi="Tahoma" w:cs="Tahoma"/>
          <w:bCs/>
          <w:sz w:val="24"/>
          <w:szCs w:val="24"/>
          <w:lang w:eastAsia="en-GB"/>
        </w:rPr>
        <w:t>To support the policy a number of resources and training are in place:</w:t>
      </w:r>
    </w:p>
    <w:p w14:paraId="6CF00E9D" w14:textId="77777777" w:rsidR="00EE39D0" w:rsidRDefault="00EE39D0">
      <w:pPr>
        <w:spacing w:after="0" w:line="240" w:lineRule="auto"/>
        <w:rPr>
          <w:rFonts w:ascii="Tahoma" w:eastAsia="Times New Roman" w:hAnsi="Tahoma" w:cs="Tahoma"/>
          <w:bCs/>
          <w:sz w:val="24"/>
          <w:szCs w:val="24"/>
          <w:lang w:eastAsia="en-GB"/>
        </w:rPr>
      </w:pPr>
    </w:p>
    <w:p w14:paraId="506D954B" w14:textId="77777777" w:rsidR="00EE39D0" w:rsidRDefault="002B1074">
      <w:pPr>
        <w:pStyle w:val="ListParagraph"/>
        <w:numPr>
          <w:ilvl w:val="0"/>
          <w:numId w:val="13"/>
        </w:numPr>
        <w:spacing w:after="0" w:line="240" w:lineRule="auto"/>
        <w:rPr>
          <w:rFonts w:ascii="Tahoma" w:eastAsia="Times New Roman" w:hAnsi="Tahoma" w:cs="Tahoma"/>
          <w:bCs/>
          <w:sz w:val="24"/>
          <w:szCs w:val="24"/>
          <w:lang w:eastAsia="en-GB"/>
        </w:rPr>
      </w:pPr>
      <w:r>
        <w:rPr>
          <w:rFonts w:ascii="Tahoma" w:eastAsia="Times New Roman" w:hAnsi="Tahoma" w:cs="Tahoma"/>
          <w:bCs/>
          <w:sz w:val="24"/>
          <w:szCs w:val="24"/>
          <w:lang w:eastAsia="en-GB"/>
        </w:rPr>
        <w:t xml:space="preserve">a photography and website policy </w:t>
      </w:r>
    </w:p>
    <w:p w14:paraId="17054C9E" w14:textId="77777777" w:rsidR="00EE39D0" w:rsidRDefault="002B1074">
      <w:pPr>
        <w:pStyle w:val="ListParagraph"/>
        <w:numPr>
          <w:ilvl w:val="0"/>
          <w:numId w:val="13"/>
        </w:numPr>
        <w:spacing w:after="0" w:line="240" w:lineRule="auto"/>
        <w:rPr>
          <w:rFonts w:ascii="Tahoma" w:eastAsia="Times New Roman" w:hAnsi="Tahoma" w:cs="Tahoma"/>
          <w:bCs/>
          <w:sz w:val="24"/>
          <w:szCs w:val="24"/>
          <w:lang w:eastAsia="en-GB"/>
        </w:rPr>
      </w:pPr>
      <w:r>
        <w:rPr>
          <w:rFonts w:ascii="Tahoma" w:eastAsia="Times New Roman" w:hAnsi="Tahoma" w:cs="Tahoma"/>
          <w:bCs/>
          <w:sz w:val="24"/>
          <w:szCs w:val="24"/>
          <w:lang w:eastAsia="en-GB"/>
        </w:rPr>
        <w:t>training for designated leaders and committee member</w:t>
      </w:r>
    </w:p>
    <w:p w14:paraId="4159123B" w14:textId="77777777" w:rsidR="00EE39D0" w:rsidRDefault="002B1074">
      <w:pPr>
        <w:pStyle w:val="ListParagraph"/>
        <w:numPr>
          <w:ilvl w:val="0"/>
          <w:numId w:val="13"/>
        </w:numPr>
        <w:spacing w:after="0" w:line="240" w:lineRule="auto"/>
        <w:rPr>
          <w:rFonts w:ascii="Tahoma" w:eastAsia="Times New Roman" w:hAnsi="Tahoma" w:cs="Tahoma"/>
          <w:bCs/>
          <w:sz w:val="24"/>
          <w:szCs w:val="24"/>
          <w:lang w:eastAsia="en-GB"/>
        </w:rPr>
      </w:pPr>
      <w:r>
        <w:rPr>
          <w:rFonts w:ascii="Tahoma" w:eastAsia="Times New Roman" w:hAnsi="Tahoma" w:cs="Tahoma"/>
          <w:bCs/>
          <w:sz w:val="24"/>
          <w:szCs w:val="24"/>
          <w:lang w:eastAsia="en-GB"/>
        </w:rPr>
        <w:t>safeguarding procedures to manage allegations against members</w:t>
      </w:r>
    </w:p>
    <w:p w14:paraId="111D2A31" w14:textId="77777777" w:rsidR="00EE39D0" w:rsidRDefault="002B1074">
      <w:pPr>
        <w:pStyle w:val="ListParagraph"/>
        <w:numPr>
          <w:ilvl w:val="0"/>
          <w:numId w:val="13"/>
        </w:numPr>
        <w:spacing w:after="0" w:line="240" w:lineRule="auto"/>
        <w:rPr>
          <w:rFonts w:ascii="Tahoma" w:eastAsia="Times New Roman" w:hAnsi="Tahoma" w:cs="Tahoma"/>
          <w:bCs/>
          <w:sz w:val="24"/>
          <w:szCs w:val="24"/>
          <w:lang w:eastAsia="en-GB"/>
        </w:rPr>
      </w:pPr>
      <w:r>
        <w:rPr>
          <w:rFonts w:ascii="Tahoma" w:eastAsia="Times New Roman" w:hAnsi="Tahoma" w:cs="Tahoma"/>
          <w:bCs/>
          <w:sz w:val="24"/>
          <w:szCs w:val="24"/>
          <w:lang w:eastAsia="en-GB"/>
        </w:rPr>
        <w:t>an anti-bullying environment supported by policy and procedure</w:t>
      </w:r>
    </w:p>
    <w:p w14:paraId="26E85B97" w14:textId="77777777" w:rsidR="00EE39D0" w:rsidRDefault="002B1074">
      <w:pPr>
        <w:pStyle w:val="ListParagraph"/>
        <w:numPr>
          <w:ilvl w:val="0"/>
          <w:numId w:val="13"/>
        </w:numPr>
        <w:spacing w:after="0" w:line="240" w:lineRule="auto"/>
        <w:rPr>
          <w:rFonts w:ascii="Tahoma" w:eastAsia="Times New Roman" w:hAnsi="Tahoma" w:cs="Tahoma"/>
          <w:bCs/>
          <w:sz w:val="24"/>
          <w:szCs w:val="24"/>
          <w:lang w:eastAsia="en-GB"/>
        </w:rPr>
      </w:pPr>
      <w:r>
        <w:rPr>
          <w:rFonts w:ascii="Tahoma" w:eastAsia="Times New Roman" w:hAnsi="Tahoma" w:cs="Tahoma"/>
          <w:bCs/>
          <w:sz w:val="24"/>
          <w:szCs w:val="24"/>
          <w:lang w:eastAsia="en-GB"/>
        </w:rPr>
        <w:t>effective procedures for whistle blowing and complaints</w:t>
      </w:r>
    </w:p>
    <w:p w14:paraId="3B0E75C4" w14:textId="77777777" w:rsidR="00EE39D0" w:rsidRDefault="002B1074">
      <w:pPr>
        <w:pStyle w:val="ListParagraph"/>
        <w:numPr>
          <w:ilvl w:val="0"/>
          <w:numId w:val="13"/>
        </w:numPr>
        <w:spacing w:after="0" w:line="240" w:lineRule="auto"/>
        <w:rPr>
          <w:rFonts w:ascii="Tahoma" w:eastAsia="Times New Roman" w:hAnsi="Tahoma" w:cs="Tahoma"/>
          <w:bCs/>
          <w:sz w:val="24"/>
          <w:szCs w:val="24"/>
          <w:lang w:eastAsia="en-GB"/>
        </w:rPr>
      </w:pPr>
      <w:r>
        <w:rPr>
          <w:rFonts w:ascii="Tahoma" w:eastAsia="Times New Roman" w:hAnsi="Tahoma" w:cs="Tahoma"/>
          <w:bCs/>
          <w:sz w:val="24"/>
          <w:szCs w:val="24"/>
          <w:lang w:eastAsia="en-GB"/>
        </w:rPr>
        <w:t xml:space="preserve">a safe physical environment for young people by applying health and safety measures in accordance with the law and regulatory guidance. </w:t>
      </w:r>
    </w:p>
    <w:p w14:paraId="34C8A5BD" w14:textId="77777777" w:rsidR="00EE39D0" w:rsidRDefault="00EE39D0">
      <w:pPr>
        <w:spacing w:after="0" w:line="240" w:lineRule="auto"/>
        <w:rPr>
          <w:rFonts w:ascii="Tahoma" w:eastAsia="Times New Roman" w:hAnsi="Tahoma" w:cs="Tahoma"/>
          <w:b/>
          <w:bCs/>
          <w:sz w:val="24"/>
          <w:szCs w:val="24"/>
          <w:lang w:eastAsia="en-GB"/>
        </w:rPr>
      </w:pPr>
    </w:p>
    <w:p w14:paraId="108B0CB8" w14:textId="77777777" w:rsidR="00EE39D0" w:rsidRDefault="002B1074">
      <w:pPr>
        <w:spacing w:after="0" w:line="240" w:lineRule="auto"/>
        <w:rPr>
          <w:rFonts w:ascii="Tahoma" w:eastAsia="Times New Roman" w:hAnsi="Tahoma" w:cs="Tahoma"/>
          <w:b/>
          <w:bCs/>
          <w:sz w:val="24"/>
          <w:szCs w:val="24"/>
          <w:lang w:eastAsia="en-GB"/>
        </w:rPr>
      </w:pPr>
      <w:r>
        <w:rPr>
          <w:rFonts w:ascii="Tahoma" w:eastAsia="Times New Roman" w:hAnsi="Tahoma" w:cs="Tahoma"/>
          <w:b/>
          <w:bCs/>
          <w:sz w:val="24"/>
          <w:szCs w:val="24"/>
          <w:lang w:eastAsia="en-GB"/>
        </w:rPr>
        <w:lastRenderedPageBreak/>
        <w:t>Complaints Procedure</w:t>
      </w:r>
    </w:p>
    <w:p w14:paraId="4173A624" w14:textId="77777777" w:rsidR="00EE39D0" w:rsidRDefault="002B1074">
      <w:pPr>
        <w:spacing w:after="0" w:line="240" w:lineRule="auto"/>
        <w:rPr>
          <w:rFonts w:ascii="Tahoma" w:eastAsia="Times New Roman" w:hAnsi="Tahoma" w:cs="Tahoma"/>
          <w:bCs/>
          <w:sz w:val="24"/>
          <w:szCs w:val="24"/>
          <w:lang w:eastAsia="en-GB"/>
        </w:rPr>
      </w:pPr>
      <w:r>
        <w:rPr>
          <w:rFonts w:ascii="Tahoma" w:eastAsia="Times New Roman" w:hAnsi="Tahoma" w:cs="Tahoma"/>
          <w:bCs/>
          <w:sz w:val="24"/>
          <w:szCs w:val="24"/>
          <w:lang w:eastAsia="en-GB"/>
        </w:rPr>
        <w:t>Any complaints regarding the safety of young people and/or the conduct of members towards such young people are to be referred to either of the two designated safeguarding officers in the first instance.</w:t>
      </w:r>
    </w:p>
    <w:p w14:paraId="0CB98EDE" w14:textId="77777777" w:rsidR="00EE39D0" w:rsidRDefault="00EE39D0">
      <w:pPr>
        <w:spacing w:after="0" w:line="240" w:lineRule="auto"/>
        <w:rPr>
          <w:rFonts w:ascii="Tahoma" w:eastAsia="Times New Roman" w:hAnsi="Tahoma" w:cs="Tahoma"/>
          <w:b/>
          <w:bCs/>
          <w:sz w:val="24"/>
          <w:szCs w:val="24"/>
          <w:lang w:eastAsia="en-GB"/>
        </w:rPr>
      </w:pPr>
    </w:p>
    <w:p w14:paraId="45AAA1AE" w14:textId="77777777" w:rsidR="00EE39D0" w:rsidRDefault="002B1074">
      <w:pPr>
        <w:spacing w:after="0" w:line="240" w:lineRule="auto"/>
        <w:rPr>
          <w:rFonts w:ascii="Tahoma" w:eastAsia="Times New Roman" w:hAnsi="Tahoma" w:cs="Tahoma"/>
          <w:b/>
          <w:bCs/>
          <w:sz w:val="24"/>
          <w:szCs w:val="24"/>
          <w:lang w:eastAsia="en-GB"/>
        </w:rPr>
      </w:pPr>
      <w:r>
        <w:rPr>
          <w:rFonts w:ascii="Tahoma" w:eastAsia="Times New Roman" w:hAnsi="Tahoma" w:cs="Tahoma"/>
          <w:b/>
          <w:bCs/>
          <w:sz w:val="24"/>
          <w:szCs w:val="24"/>
          <w:lang w:eastAsia="en-GB"/>
        </w:rPr>
        <w:t>Designated Safeguarding Persons:</w:t>
      </w:r>
    </w:p>
    <w:p w14:paraId="3E09718B" w14:textId="77777777" w:rsidR="00EE39D0" w:rsidRDefault="00EE39D0">
      <w:pPr>
        <w:spacing w:after="0" w:line="240" w:lineRule="auto"/>
        <w:rPr>
          <w:rFonts w:ascii="Tahoma" w:eastAsia="Times New Roman" w:hAnsi="Tahoma" w:cs="Tahoma"/>
          <w:b/>
          <w:bCs/>
          <w:sz w:val="24"/>
          <w:szCs w:val="24"/>
          <w:lang w:eastAsia="en-GB"/>
        </w:rPr>
      </w:pPr>
    </w:p>
    <w:p w14:paraId="0B55B977" w14:textId="77777777" w:rsidR="00EE39D0" w:rsidRDefault="002B1074">
      <w:pPr>
        <w:pStyle w:val="ListParagraph"/>
        <w:numPr>
          <w:ilvl w:val="0"/>
          <w:numId w:val="14"/>
        </w:numPr>
        <w:spacing w:after="0" w:line="240" w:lineRule="auto"/>
        <w:rPr>
          <w:rFonts w:ascii="Tahoma" w:eastAsia="Times New Roman" w:hAnsi="Tahoma" w:cs="Tahoma"/>
          <w:bCs/>
          <w:sz w:val="24"/>
          <w:szCs w:val="24"/>
          <w:lang w:eastAsia="en-GB"/>
        </w:rPr>
      </w:pPr>
      <w:r>
        <w:rPr>
          <w:rFonts w:ascii="Tahoma" w:eastAsia="Times New Roman" w:hAnsi="Tahoma" w:cs="Tahoma"/>
          <w:bCs/>
          <w:sz w:val="24"/>
          <w:szCs w:val="24"/>
          <w:lang w:eastAsia="en-GB"/>
        </w:rPr>
        <w:t>Name: Andrew Buddle (APCB Committee member)</w:t>
      </w:r>
      <w:r>
        <w:rPr>
          <w:rFonts w:ascii="Tahoma" w:eastAsia="Times New Roman" w:hAnsi="Tahoma" w:cs="Tahoma"/>
          <w:bCs/>
          <w:sz w:val="24"/>
          <w:szCs w:val="24"/>
          <w:lang w:eastAsia="en-GB"/>
        </w:rPr>
        <w:tab/>
      </w:r>
    </w:p>
    <w:p w14:paraId="72B8C725" w14:textId="77777777" w:rsidR="00EE39D0" w:rsidRDefault="002B1074">
      <w:pPr>
        <w:pStyle w:val="ListParagraph"/>
        <w:spacing w:after="0" w:line="240" w:lineRule="auto"/>
        <w:rPr>
          <w:rFonts w:ascii="Tahoma" w:eastAsia="Times New Roman" w:hAnsi="Tahoma" w:cs="Tahoma"/>
          <w:bCs/>
          <w:sz w:val="24"/>
          <w:szCs w:val="24"/>
          <w:lang w:eastAsia="en-GB"/>
        </w:rPr>
      </w:pPr>
      <w:r>
        <w:rPr>
          <w:rFonts w:ascii="Tahoma" w:eastAsia="Times New Roman" w:hAnsi="Tahoma" w:cs="Tahoma"/>
          <w:bCs/>
          <w:sz w:val="24"/>
          <w:szCs w:val="24"/>
          <w:lang w:eastAsia="en-GB"/>
        </w:rPr>
        <w:t>Phone: 01665 577997</w:t>
      </w:r>
      <w:r>
        <w:rPr>
          <w:rFonts w:ascii="Tahoma" w:eastAsia="Times New Roman" w:hAnsi="Tahoma" w:cs="Tahoma"/>
          <w:bCs/>
          <w:sz w:val="24"/>
          <w:szCs w:val="24"/>
          <w:lang w:eastAsia="en-GB"/>
        </w:rPr>
        <w:tab/>
      </w:r>
      <w:r>
        <w:rPr>
          <w:rFonts w:ascii="Tahoma" w:eastAsia="Times New Roman" w:hAnsi="Tahoma" w:cs="Tahoma"/>
          <w:bCs/>
          <w:sz w:val="24"/>
          <w:szCs w:val="24"/>
          <w:lang w:eastAsia="en-GB"/>
        </w:rPr>
        <w:tab/>
        <w:t>Email: acbuddle@btinternet.com</w:t>
      </w:r>
    </w:p>
    <w:p w14:paraId="35BCCA22" w14:textId="77777777" w:rsidR="00EE39D0" w:rsidRDefault="00EE39D0">
      <w:pPr>
        <w:pStyle w:val="ListParagraph"/>
        <w:spacing w:after="0" w:line="240" w:lineRule="auto"/>
        <w:rPr>
          <w:rFonts w:ascii="Tahoma" w:eastAsia="Times New Roman" w:hAnsi="Tahoma" w:cs="Tahoma"/>
          <w:bCs/>
          <w:sz w:val="24"/>
          <w:szCs w:val="24"/>
          <w:lang w:eastAsia="en-GB"/>
        </w:rPr>
      </w:pPr>
    </w:p>
    <w:p w14:paraId="26A33F36" w14:textId="77777777" w:rsidR="00EE39D0" w:rsidRDefault="002B1074">
      <w:pPr>
        <w:pStyle w:val="ListParagraph"/>
        <w:numPr>
          <w:ilvl w:val="0"/>
          <w:numId w:val="14"/>
        </w:numPr>
        <w:spacing w:after="0" w:line="240" w:lineRule="auto"/>
        <w:rPr>
          <w:rFonts w:ascii="Tahoma" w:eastAsia="Times New Roman" w:hAnsi="Tahoma" w:cs="Tahoma"/>
          <w:bCs/>
          <w:sz w:val="24"/>
          <w:szCs w:val="24"/>
          <w:lang w:eastAsia="en-GB"/>
        </w:rPr>
      </w:pPr>
      <w:r>
        <w:rPr>
          <w:rFonts w:ascii="Tahoma" w:eastAsia="Times New Roman" w:hAnsi="Tahoma" w:cs="Tahoma"/>
          <w:bCs/>
          <w:sz w:val="24"/>
          <w:szCs w:val="24"/>
          <w:lang w:eastAsia="en-GB"/>
        </w:rPr>
        <w:t>Name: Kate Pringle</w:t>
      </w:r>
      <w:r>
        <w:rPr>
          <w:rFonts w:ascii="Tahoma" w:eastAsia="Times New Roman" w:hAnsi="Tahoma" w:cs="Tahoma"/>
          <w:bCs/>
          <w:sz w:val="24"/>
          <w:szCs w:val="24"/>
          <w:lang w:eastAsia="en-GB"/>
        </w:rPr>
        <w:tab/>
      </w:r>
      <w:r>
        <w:rPr>
          <w:rFonts w:ascii="Tahoma" w:eastAsia="Times New Roman" w:hAnsi="Tahoma" w:cs="Tahoma"/>
          <w:bCs/>
          <w:sz w:val="24"/>
          <w:szCs w:val="24"/>
          <w:lang w:eastAsia="en-GB"/>
        </w:rPr>
        <w:tab/>
      </w:r>
    </w:p>
    <w:p w14:paraId="5FBCD1AF" w14:textId="77777777" w:rsidR="00EE39D0" w:rsidRDefault="002B1074">
      <w:pPr>
        <w:pStyle w:val="ListParagraph"/>
        <w:spacing w:after="0" w:line="240" w:lineRule="auto"/>
        <w:rPr>
          <w:rFonts w:ascii="Tahoma" w:eastAsia="Times New Roman" w:hAnsi="Tahoma" w:cs="Tahoma"/>
          <w:bCs/>
          <w:sz w:val="24"/>
          <w:szCs w:val="24"/>
          <w:lang w:eastAsia="en-GB"/>
        </w:rPr>
      </w:pPr>
      <w:r>
        <w:rPr>
          <w:rFonts w:ascii="Tahoma" w:eastAsia="Times New Roman" w:hAnsi="Tahoma" w:cs="Tahoma"/>
          <w:bCs/>
          <w:sz w:val="24"/>
          <w:szCs w:val="24"/>
          <w:lang w:eastAsia="en-GB"/>
        </w:rPr>
        <w:t>Phone: 01665830435     Email: katepringle677@gmail.com</w:t>
      </w:r>
    </w:p>
    <w:p w14:paraId="69C502F5" w14:textId="77777777" w:rsidR="00EE39D0" w:rsidRDefault="00EE39D0">
      <w:pPr>
        <w:spacing w:after="0" w:line="240" w:lineRule="auto"/>
        <w:rPr>
          <w:rFonts w:ascii="Tahoma" w:eastAsia="Times New Roman" w:hAnsi="Tahoma" w:cs="Tahoma"/>
          <w:bCs/>
          <w:sz w:val="24"/>
          <w:szCs w:val="24"/>
          <w:lang w:eastAsia="en-GB"/>
        </w:rPr>
      </w:pPr>
    </w:p>
    <w:p w14:paraId="460F6FC8" w14:textId="77777777" w:rsidR="00EE39D0" w:rsidRDefault="002B1074">
      <w:pPr>
        <w:spacing w:after="0" w:line="240" w:lineRule="auto"/>
        <w:rPr>
          <w:rFonts w:ascii="Tahoma" w:eastAsia="Times New Roman" w:hAnsi="Tahoma" w:cs="Tahoma"/>
          <w:bCs/>
          <w:sz w:val="24"/>
          <w:szCs w:val="24"/>
          <w:lang w:eastAsia="en-GB"/>
        </w:rPr>
      </w:pPr>
      <w:r>
        <w:rPr>
          <w:rFonts w:ascii="Tahoma" w:eastAsia="Times New Roman" w:hAnsi="Tahoma" w:cs="Tahoma"/>
          <w:bCs/>
          <w:sz w:val="24"/>
          <w:szCs w:val="24"/>
          <w:lang w:eastAsia="en-GB"/>
        </w:rPr>
        <w:t xml:space="preserve">CEOP      </w:t>
      </w:r>
      <w:hyperlink r:id="rId9">
        <w:r>
          <w:rPr>
            <w:rStyle w:val="Hyperlink"/>
            <w:rFonts w:ascii="Tahoma" w:eastAsia="Times New Roman" w:hAnsi="Tahoma" w:cs="Tahoma"/>
            <w:bCs/>
            <w:sz w:val="24"/>
            <w:szCs w:val="24"/>
            <w:lang w:eastAsia="en-GB"/>
          </w:rPr>
          <w:t>www.ceop.police.uk</w:t>
        </w:r>
      </w:hyperlink>
    </w:p>
    <w:p w14:paraId="59403262" w14:textId="77777777" w:rsidR="00EE39D0" w:rsidRDefault="002B1074">
      <w:pPr>
        <w:spacing w:after="0" w:line="240" w:lineRule="auto"/>
        <w:rPr>
          <w:rFonts w:ascii="Tahoma" w:eastAsia="Times New Roman" w:hAnsi="Tahoma" w:cs="Tahoma"/>
          <w:bCs/>
          <w:sz w:val="24"/>
          <w:szCs w:val="24"/>
          <w:lang w:eastAsia="en-GB"/>
        </w:rPr>
      </w:pPr>
      <w:r>
        <w:rPr>
          <w:rFonts w:ascii="Tahoma" w:eastAsia="Times New Roman" w:hAnsi="Tahoma" w:cs="Tahoma"/>
          <w:bCs/>
          <w:sz w:val="24"/>
          <w:szCs w:val="24"/>
          <w:lang w:eastAsia="en-GB"/>
        </w:rPr>
        <w:t xml:space="preserve">NSPCC helpline:    </w:t>
      </w:r>
      <w:proofErr w:type="gramStart"/>
      <w:r>
        <w:rPr>
          <w:rFonts w:ascii="Tahoma" w:eastAsia="Times New Roman" w:hAnsi="Tahoma" w:cs="Tahoma"/>
          <w:bCs/>
          <w:sz w:val="24"/>
          <w:szCs w:val="24"/>
          <w:lang w:eastAsia="en-GB"/>
        </w:rPr>
        <w:t>0808  800</w:t>
      </w:r>
      <w:proofErr w:type="gramEnd"/>
      <w:r>
        <w:rPr>
          <w:rFonts w:ascii="Tahoma" w:eastAsia="Times New Roman" w:hAnsi="Tahoma" w:cs="Tahoma"/>
          <w:bCs/>
          <w:sz w:val="24"/>
          <w:szCs w:val="24"/>
          <w:lang w:eastAsia="en-GB"/>
        </w:rPr>
        <w:t xml:space="preserve">  5000</w:t>
      </w:r>
    </w:p>
    <w:p w14:paraId="0ED9B491" w14:textId="77777777" w:rsidR="00EE39D0" w:rsidRDefault="00EE39D0">
      <w:pPr>
        <w:spacing w:after="0" w:line="240" w:lineRule="auto"/>
        <w:rPr>
          <w:rFonts w:ascii="Tahoma" w:eastAsia="Times New Roman" w:hAnsi="Tahoma" w:cs="Tahoma"/>
          <w:bCs/>
          <w:sz w:val="24"/>
          <w:szCs w:val="24"/>
          <w:lang w:eastAsia="en-GB"/>
        </w:rPr>
      </w:pPr>
    </w:p>
    <w:p w14:paraId="50F0E5C8" w14:textId="77777777" w:rsidR="00EE39D0" w:rsidRDefault="002B1074">
      <w:pPr>
        <w:spacing w:after="0" w:line="240" w:lineRule="auto"/>
        <w:rPr>
          <w:rFonts w:ascii="Tahoma" w:eastAsia="Times New Roman" w:hAnsi="Tahoma" w:cs="Tahoma"/>
          <w:bCs/>
          <w:sz w:val="24"/>
          <w:szCs w:val="24"/>
          <w:lang w:eastAsia="en-GB"/>
        </w:rPr>
      </w:pPr>
      <w:r>
        <w:rPr>
          <w:rFonts w:ascii="Tahoma" w:eastAsia="Times New Roman" w:hAnsi="Tahoma" w:cs="Tahoma"/>
          <w:bCs/>
          <w:sz w:val="24"/>
          <w:szCs w:val="24"/>
          <w:lang w:eastAsia="en-GB"/>
        </w:rPr>
        <w:t xml:space="preserve">We are committed to reviewing our policy and good practise annually. </w:t>
      </w:r>
    </w:p>
    <w:p w14:paraId="44AC11F5" w14:textId="77777777" w:rsidR="00EE39D0" w:rsidRDefault="00EE39D0">
      <w:pPr>
        <w:spacing w:after="0" w:line="240" w:lineRule="auto"/>
        <w:rPr>
          <w:rFonts w:ascii="Tahoma" w:eastAsia="Times New Roman" w:hAnsi="Tahoma" w:cs="Tahoma"/>
          <w:bCs/>
          <w:sz w:val="24"/>
          <w:szCs w:val="24"/>
          <w:lang w:eastAsia="en-GB"/>
        </w:rPr>
      </w:pPr>
    </w:p>
    <w:p w14:paraId="1839B7DA" w14:textId="73BDF465" w:rsidR="00EE39D0" w:rsidRDefault="002B1074">
      <w:pPr>
        <w:spacing w:after="0" w:line="240" w:lineRule="auto"/>
        <w:jc w:val="center"/>
        <w:rPr>
          <w:rFonts w:ascii="Tahoma" w:eastAsia="Times New Roman" w:hAnsi="Tahoma" w:cs="Tahoma"/>
          <w:bCs/>
          <w:color w:val="000000"/>
          <w:sz w:val="24"/>
          <w:szCs w:val="24"/>
          <w:lang w:eastAsia="en-GB"/>
        </w:rPr>
      </w:pPr>
      <w:r>
        <w:rPr>
          <w:rFonts w:ascii="Tahoma" w:eastAsia="Times New Roman" w:hAnsi="Tahoma" w:cs="Tahoma"/>
          <w:bCs/>
          <w:sz w:val="24"/>
          <w:szCs w:val="24"/>
          <w:lang w:eastAsia="en-GB"/>
        </w:rPr>
        <w:t xml:space="preserve">This policy was last reviewed </w:t>
      </w:r>
      <w:r w:rsidR="00A351C4">
        <w:rPr>
          <w:rFonts w:ascii="Tahoma" w:eastAsia="Times New Roman" w:hAnsi="Tahoma" w:cs="Tahoma"/>
          <w:bCs/>
          <w:sz w:val="24"/>
          <w:szCs w:val="24"/>
          <w:lang w:eastAsia="en-GB"/>
        </w:rPr>
        <w:t>August</w:t>
      </w:r>
      <w:r>
        <w:rPr>
          <w:rFonts w:ascii="Tahoma" w:eastAsia="Times New Roman" w:hAnsi="Tahoma" w:cs="Tahoma"/>
          <w:bCs/>
          <w:color w:val="000000"/>
          <w:sz w:val="24"/>
          <w:szCs w:val="24"/>
          <w:lang w:eastAsia="en-GB"/>
        </w:rPr>
        <w:t xml:space="preserve"> 202</w:t>
      </w:r>
      <w:r w:rsidR="00A351C4">
        <w:rPr>
          <w:rFonts w:ascii="Tahoma" w:eastAsia="Times New Roman" w:hAnsi="Tahoma" w:cs="Tahoma"/>
          <w:bCs/>
          <w:color w:val="000000"/>
          <w:sz w:val="24"/>
          <w:szCs w:val="24"/>
          <w:lang w:eastAsia="en-GB"/>
        </w:rPr>
        <w:t>4</w:t>
      </w:r>
    </w:p>
    <w:p w14:paraId="187D7C5C" w14:textId="4903CA07" w:rsidR="00A962CC" w:rsidRDefault="00A962CC">
      <w:pPr>
        <w:spacing w:after="0" w:line="240" w:lineRule="auto"/>
        <w:jc w:val="center"/>
        <w:rPr>
          <w:rFonts w:ascii="Tahoma" w:eastAsia="Times New Roman" w:hAnsi="Tahoma" w:cs="Tahoma"/>
          <w:bCs/>
          <w:color w:val="FF0000"/>
          <w:sz w:val="24"/>
          <w:szCs w:val="24"/>
          <w:lang w:eastAsia="en-GB"/>
        </w:rPr>
      </w:pPr>
      <w:r>
        <w:rPr>
          <w:rFonts w:ascii="Tahoma" w:eastAsia="Times New Roman" w:hAnsi="Tahoma" w:cs="Tahoma"/>
          <w:bCs/>
          <w:color w:val="000000"/>
          <w:sz w:val="24"/>
          <w:szCs w:val="24"/>
          <w:lang w:eastAsia="en-GB"/>
        </w:rPr>
        <w:t xml:space="preserve">Next review </w:t>
      </w:r>
      <w:r w:rsidR="008009C8">
        <w:rPr>
          <w:rFonts w:ascii="Tahoma" w:eastAsia="Times New Roman" w:hAnsi="Tahoma" w:cs="Tahoma"/>
          <w:bCs/>
          <w:color w:val="000000"/>
          <w:sz w:val="24"/>
          <w:szCs w:val="24"/>
          <w:lang w:eastAsia="en-GB"/>
        </w:rPr>
        <w:t xml:space="preserve">September </w:t>
      </w:r>
      <w:r>
        <w:rPr>
          <w:rFonts w:ascii="Tahoma" w:eastAsia="Times New Roman" w:hAnsi="Tahoma" w:cs="Tahoma"/>
          <w:bCs/>
          <w:color w:val="000000"/>
          <w:sz w:val="24"/>
          <w:szCs w:val="24"/>
          <w:lang w:eastAsia="en-GB"/>
        </w:rPr>
        <w:t>202</w:t>
      </w:r>
      <w:r w:rsidR="00A351C4">
        <w:rPr>
          <w:rFonts w:ascii="Tahoma" w:eastAsia="Times New Roman" w:hAnsi="Tahoma" w:cs="Tahoma"/>
          <w:bCs/>
          <w:color w:val="000000"/>
          <w:sz w:val="24"/>
          <w:szCs w:val="24"/>
          <w:lang w:eastAsia="en-GB"/>
        </w:rPr>
        <w:t>6</w:t>
      </w:r>
    </w:p>
    <w:p w14:paraId="794EE37C" w14:textId="77777777" w:rsidR="00EE39D0" w:rsidRDefault="00EE39D0">
      <w:pPr>
        <w:spacing w:after="0" w:line="240" w:lineRule="auto"/>
        <w:rPr>
          <w:rFonts w:ascii="Tahoma" w:eastAsia="Times New Roman" w:hAnsi="Tahoma" w:cs="Tahoma"/>
          <w:bCs/>
          <w:color w:val="FF0000"/>
          <w:sz w:val="24"/>
          <w:szCs w:val="24"/>
          <w:lang w:eastAsia="en-GB"/>
        </w:rPr>
      </w:pPr>
    </w:p>
    <w:p w14:paraId="6279FC36" w14:textId="77777777" w:rsidR="00EE39D0" w:rsidRDefault="00EE39D0">
      <w:pPr>
        <w:spacing w:after="0" w:line="240" w:lineRule="auto"/>
        <w:rPr>
          <w:rFonts w:ascii="Tahoma" w:eastAsia="Times New Roman" w:hAnsi="Tahoma" w:cs="Tahoma"/>
          <w:bCs/>
          <w:color w:val="FF0000"/>
          <w:sz w:val="24"/>
          <w:szCs w:val="24"/>
          <w:lang w:eastAsia="en-GB"/>
        </w:rPr>
      </w:pPr>
    </w:p>
    <w:p w14:paraId="7CCDA0AB" w14:textId="77777777" w:rsidR="00EE39D0" w:rsidRDefault="002B1074">
      <w:pPr>
        <w:spacing w:after="0" w:line="240" w:lineRule="auto"/>
        <w:rPr>
          <w:color w:val="000000"/>
        </w:rPr>
      </w:pPr>
      <w:r>
        <w:rPr>
          <w:rFonts w:ascii="Tahoma" w:eastAsia="Times New Roman" w:hAnsi="Tahoma" w:cs="Tahoma"/>
          <w:bCs/>
          <w:color w:val="000000"/>
          <w:sz w:val="24"/>
          <w:szCs w:val="24"/>
          <w:lang w:eastAsia="en-GB"/>
        </w:rPr>
        <w:t>Signed:   …………………………………………………………             Date: …………………</w:t>
      </w:r>
      <w:proofErr w:type="gramStart"/>
      <w:r>
        <w:rPr>
          <w:rFonts w:ascii="Tahoma" w:eastAsia="Times New Roman" w:hAnsi="Tahoma" w:cs="Tahoma"/>
          <w:bCs/>
          <w:color w:val="000000"/>
          <w:sz w:val="24"/>
          <w:szCs w:val="24"/>
          <w:lang w:eastAsia="en-GB"/>
        </w:rPr>
        <w:t>…..</w:t>
      </w:r>
      <w:proofErr w:type="gramEnd"/>
      <w:r>
        <w:rPr>
          <w:rFonts w:ascii="Tahoma" w:eastAsia="Times New Roman" w:hAnsi="Tahoma" w:cs="Tahoma"/>
          <w:bCs/>
          <w:color w:val="000000"/>
          <w:sz w:val="24"/>
          <w:szCs w:val="24"/>
          <w:lang w:eastAsia="en-GB"/>
        </w:rPr>
        <w:t>…</w:t>
      </w:r>
    </w:p>
    <w:p w14:paraId="7799C664" w14:textId="77777777" w:rsidR="00EE39D0" w:rsidRDefault="00EE39D0">
      <w:pPr>
        <w:spacing w:after="0" w:line="240" w:lineRule="auto"/>
        <w:rPr>
          <w:rFonts w:ascii="Tahoma" w:eastAsia="Times New Roman" w:hAnsi="Tahoma" w:cs="Tahoma"/>
          <w:bCs/>
          <w:color w:val="000000"/>
          <w:sz w:val="24"/>
          <w:szCs w:val="24"/>
          <w:lang w:eastAsia="en-GB"/>
        </w:rPr>
      </w:pPr>
    </w:p>
    <w:p w14:paraId="615CD759" w14:textId="14CD10A0" w:rsidR="00EE39D0" w:rsidRDefault="00A2798C">
      <w:pPr>
        <w:spacing w:after="0" w:line="240" w:lineRule="auto"/>
        <w:rPr>
          <w:rFonts w:ascii="Tahoma" w:eastAsia="Times New Roman" w:hAnsi="Tahoma" w:cs="Tahoma"/>
          <w:bCs/>
          <w:color w:val="000000"/>
          <w:sz w:val="24"/>
          <w:szCs w:val="24"/>
          <w:lang w:eastAsia="en-GB"/>
        </w:rPr>
      </w:pPr>
      <w:r>
        <w:rPr>
          <w:rFonts w:ascii="Tahoma" w:eastAsia="Times New Roman" w:hAnsi="Tahoma" w:cs="Tahoma"/>
          <w:bCs/>
          <w:color w:val="000000"/>
          <w:sz w:val="24"/>
          <w:szCs w:val="24"/>
          <w:lang w:eastAsia="en-GB"/>
        </w:rPr>
        <w:t>Andy Taylor</w:t>
      </w:r>
    </w:p>
    <w:p w14:paraId="41BE5643" w14:textId="77777777" w:rsidR="00EE39D0" w:rsidRDefault="002B1074">
      <w:pPr>
        <w:spacing w:after="0" w:line="240" w:lineRule="auto"/>
        <w:rPr>
          <w:color w:val="000000"/>
        </w:rPr>
      </w:pPr>
      <w:r>
        <w:rPr>
          <w:rFonts w:ascii="Tahoma" w:eastAsia="Times New Roman" w:hAnsi="Tahoma" w:cs="Tahoma"/>
          <w:bCs/>
          <w:color w:val="000000"/>
          <w:sz w:val="24"/>
          <w:szCs w:val="24"/>
          <w:lang w:eastAsia="en-GB"/>
        </w:rPr>
        <w:t>Band Conductor</w:t>
      </w:r>
    </w:p>
    <w:p w14:paraId="3E001584" w14:textId="77777777" w:rsidR="00EE39D0" w:rsidRDefault="00EE39D0">
      <w:pPr>
        <w:spacing w:after="0" w:line="240" w:lineRule="auto"/>
        <w:rPr>
          <w:rFonts w:ascii="Tahoma" w:eastAsia="Times New Roman" w:hAnsi="Tahoma" w:cs="Tahoma"/>
          <w:b/>
          <w:bCs/>
          <w:color w:val="FF0000"/>
          <w:sz w:val="24"/>
          <w:szCs w:val="24"/>
          <w:lang w:eastAsia="en-GB"/>
        </w:rPr>
      </w:pPr>
    </w:p>
    <w:p w14:paraId="2446463E" w14:textId="77777777" w:rsidR="00EE39D0" w:rsidRDefault="00EE39D0">
      <w:pPr>
        <w:spacing w:after="0" w:line="240" w:lineRule="auto"/>
        <w:rPr>
          <w:rFonts w:ascii="Tahoma" w:eastAsia="Times New Roman" w:hAnsi="Tahoma" w:cs="Tahoma"/>
          <w:b/>
          <w:bCs/>
          <w:sz w:val="24"/>
          <w:szCs w:val="24"/>
          <w:lang w:eastAsia="en-GB"/>
        </w:rPr>
      </w:pPr>
    </w:p>
    <w:p w14:paraId="37017178" w14:textId="77777777" w:rsidR="00EE39D0" w:rsidRDefault="00EE39D0">
      <w:pPr>
        <w:spacing w:after="0" w:line="240" w:lineRule="auto"/>
        <w:rPr>
          <w:rFonts w:ascii="Tahoma" w:eastAsia="Times New Roman" w:hAnsi="Tahoma" w:cs="Tahoma"/>
          <w:b/>
          <w:bCs/>
          <w:sz w:val="24"/>
          <w:szCs w:val="24"/>
          <w:lang w:eastAsia="en-GB"/>
        </w:rPr>
      </w:pPr>
    </w:p>
    <w:p w14:paraId="4D6AE43B" w14:textId="77777777" w:rsidR="00EE39D0" w:rsidRDefault="002B1074">
      <w:pPr>
        <w:spacing w:after="0" w:line="240" w:lineRule="auto"/>
        <w:rPr>
          <w:rFonts w:ascii="Tahoma" w:eastAsia="Times New Roman" w:hAnsi="Tahoma" w:cs="Tahoma"/>
          <w:b/>
          <w:bCs/>
          <w:sz w:val="24"/>
          <w:szCs w:val="24"/>
          <w:lang w:eastAsia="en-GB"/>
        </w:rPr>
      </w:pPr>
      <w:r>
        <w:rPr>
          <w:rFonts w:ascii="Tahoma" w:eastAsia="Times New Roman" w:hAnsi="Tahoma" w:cs="Tahoma"/>
          <w:b/>
          <w:bCs/>
          <w:sz w:val="24"/>
          <w:szCs w:val="24"/>
          <w:lang w:eastAsia="en-GB"/>
        </w:rPr>
        <w:t>Appendix 1</w:t>
      </w:r>
    </w:p>
    <w:p w14:paraId="18C28AE5" w14:textId="77777777" w:rsidR="00EE39D0" w:rsidRDefault="00EE39D0">
      <w:pPr>
        <w:spacing w:after="0" w:line="240" w:lineRule="auto"/>
        <w:rPr>
          <w:rFonts w:ascii="Tahoma" w:eastAsia="Times New Roman" w:hAnsi="Tahoma" w:cs="Tahoma"/>
          <w:b/>
          <w:bCs/>
          <w:sz w:val="24"/>
          <w:szCs w:val="24"/>
          <w:lang w:eastAsia="en-GB"/>
        </w:rPr>
      </w:pPr>
    </w:p>
    <w:p w14:paraId="7A573666" w14:textId="77777777" w:rsidR="00EE39D0" w:rsidRDefault="002B1074">
      <w:pPr>
        <w:spacing w:after="0" w:line="240" w:lineRule="auto"/>
        <w:rPr>
          <w:rFonts w:ascii="Tahoma" w:eastAsia="Times New Roman" w:hAnsi="Tahoma" w:cs="Tahoma"/>
          <w:b/>
          <w:bCs/>
          <w:sz w:val="24"/>
          <w:szCs w:val="24"/>
          <w:lang w:eastAsia="en-GB"/>
        </w:rPr>
      </w:pPr>
      <w:r>
        <w:rPr>
          <w:rFonts w:ascii="Tahoma" w:eastAsia="Times New Roman" w:hAnsi="Tahoma" w:cs="Tahoma"/>
          <w:b/>
          <w:bCs/>
          <w:sz w:val="24"/>
          <w:szCs w:val="24"/>
          <w:lang w:eastAsia="en-GB"/>
        </w:rPr>
        <w:t>Band Members Code of Conduct</w:t>
      </w:r>
    </w:p>
    <w:p w14:paraId="7ECEE4A2" w14:textId="77777777" w:rsidR="00EE39D0" w:rsidRDefault="002B1074">
      <w:p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In all our work with young people, we adhere to the following principles:</w:t>
      </w:r>
    </w:p>
    <w:p w14:paraId="6226052C" w14:textId="77777777" w:rsidR="00EE39D0" w:rsidRDefault="00EE39D0">
      <w:pPr>
        <w:spacing w:after="0" w:line="240" w:lineRule="auto"/>
        <w:rPr>
          <w:rFonts w:ascii="Tahoma" w:eastAsia="Times New Roman" w:hAnsi="Tahoma" w:cs="Tahoma"/>
          <w:sz w:val="24"/>
          <w:szCs w:val="24"/>
          <w:lang w:eastAsia="en-GB"/>
        </w:rPr>
      </w:pPr>
    </w:p>
    <w:p w14:paraId="67A15F98" w14:textId="77777777" w:rsidR="00EE39D0" w:rsidRDefault="002B1074">
      <w:pPr>
        <w:pStyle w:val="ListParagraph"/>
        <w:numPr>
          <w:ilvl w:val="0"/>
          <w:numId w:val="1"/>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the well-being and safety of each young person is our primary concern</w:t>
      </w:r>
    </w:p>
    <w:p w14:paraId="34DD38AA" w14:textId="77777777" w:rsidR="00EE39D0" w:rsidRDefault="002B1074">
      <w:pPr>
        <w:pStyle w:val="ListParagraph"/>
        <w:numPr>
          <w:ilvl w:val="0"/>
          <w:numId w:val="1"/>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we respect the rights of every young person we work with</w:t>
      </w:r>
    </w:p>
    <w:p w14:paraId="25D3A18F" w14:textId="77777777" w:rsidR="00EE39D0" w:rsidRDefault="002B1074">
      <w:pPr>
        <w:pStyle w:val="ListParagraph"/>
        <w:numPr>
          <w:ilvl w:val="0"/>
          <w:numId w:val="1"/>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all young people are treated equitably and sensitively</w:t>
      </w:r>
    </w:p>
    <w:p w14:paraId="42E9AF95" w14:textId="77777777" w:rsidR="00EE39D0" w:rsidRDefault="002B1074">
      <w:pPr>
        <w:pStyle w:val="ListParagraph"/>
        <w:numPr>
          <w:ilvl w:val="0"/>
          <w:numId w:val="1"/>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relationships between our members with young people should be based on mutual trust and respect</w:t>
      </w:r>
    </w:p>
    <w:p w14:paraId="1A01CFA8" w14:textId="77777777" w:rsidR="00EE39D0" w:rsidRDefault="002B1074">
      <w:pPr>
        <w:pStyle w:val="ListParagraph"/>
        <w:numPr>
          <w:ilvl w:val="0"/>
          <w:numId w:val="1"/>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the feelings and concerns of any young person or their parent/carer are listened to and acted upon</w:t>
      </w:r>
    </w:p>
    <w:p w14:paraId="5288226B" w14:textId="77777777" w:rsidR="00EE39D0" w:rsidRDefault="002B1074">
      <w:pPr>
        <w:pStyle w:val="ListParagraph"/>
        <w:numPr>
          <w:ilvl w:val="0"/>
          <w:numId w:val="1"/>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all members have a responsibility to prevent the physical, sexual or emotional abuse of any young person with whom they come into contact. Any suspicions of abuse are taken seriously and responded to swiftly and appropriately.</w:t>
      </w:r>
    </w:p>
    <w:p w14:paraId="4B9D3A2A" w14:textId="77777777" w:rsidR="00EE39D0" w:rsidRDefault="00EE39D0">
      <w:pPr>
        <w:spacing w:after="0" w:line="240" w:lineRule="auto"/>
        <w:rPr>
          <w:rFonts w:ascii="Tahoma" w:eastAsia="Times New Roman" w:hAnsi="Tahoma" w:cs="Tahoma"/>
          <w:sz w:val="24"/>
          <w:szCs w:val="24"/>
          <w:lang w:eastAsia="en-GB"/>
        </w:rPr>
      </w:pPr>
    </w:p>
    <w:p w14:paraId="69CD282F" w14:textId="77777777" w:rsidR="00EE39D0" w:rsidRDefault="002B1074">
      <w:pPr>
        <w:spacing w:after="0" w:line="240" w:lineRule="auto"/>
        <w:rPr>
          <w:rFonts w:ascii="Tahoma" w:eastAsia="Times New Roman" w:hAnsi="Tahoma" w:cs="Tahoma"/>
          <w:sz w:val="24"/>
          <w:szCs w:val="24"/>
          <w:lang w:eastAsia="en-GB"/>
        </w:rPr>
      </w:pPr>
      <w:r>
        <w:rPr>
          <w:rFonts w:ascii="Tahoma" w:eastAsia="Times New Roman" w:hAnsi="Tahoma" w:cs="Tahoma"/>
          <w:b/>
          <w:bCs/>
          <w:sz w:val="24"/>
          <w:szCs w:val="24"/>
          <w:lang w:eastAsia="en-GB"/>
        </w:rPr>
        <w:t>Good practice guidelines</w:t>
      </w:r>
    </w:p>
    <w:p w14:paraId="7E8B857C" w14:textId="77777777" w:rsidR="00EE39D0" w:rsidRDefault="002B1074">
      <w:p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All members of APCB should be encouraged to demonstrate exemplary behaviour in order to protect themselves from false allegations. The following are common sense examples of how APCB can create a positive culture and climate. This policy and guidelines apply to anyone who plays with APCB on a permanent or temporary basis.</w:t>
      </w:r>
    </w:p>
    <w:p w14:paraId="498CF443" w14:textId="77777777" w:rsidR="00EE39D0" w:rsidRDefault="00EE39D0">
      <w:pPr>
        <w:spacing w:after="0" w:line="240" w:lineRule="auto"/>
        <w:rPr>
          <w:rFonts w:ascii="Tahoma" w:eastAsia="Times New Roman" w:hAnsi="Tahoma" w:cs="Tahoma"/>
          <w:sz w:val="24"/>
          <w:szCs w:val="24"/>
          <w:lang w:eastAsia="en-GB"/>
        </w:rPr>
      </w:pPr>
    </w:p>
    <w:p w14:paraId="3F837EE3" w14:textId="77777777" w:rsidR="00EE39D0" w:rsidRDefault="002B1074">
      <w:pPr>
        <w:pStyle w:val="ListParagraph"/>
        <w:numPr>
          <w:ilvl w:val="0"/>
          <w:numId w:val="2"/>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lastRenderedPageBreak/>
        <w:t>undertake to assess any risks to young person during rehearsals and concerts and constantly monitor further risks</w:t>
      </w:r>
    </w:p>
    <w:p w14:paraId="32A7AE6C" w14:textId="77777777" w:rsidR="00EE39D0" w:rsidRDefault="002B1074">
      <w:pPr>
        <w:pStyle w:val="ListParagraph"/>
        <w:numPr>
          <w:ilvl w:val="0"/>
          <w:numId w:val="2"/>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clarify and identify those designated persons responsible for dealing with any concerns about the protection of young people</w:t>
      </w:r>
    </w:p>
    <w:p w14:paraId="65DB248C" w14:textId="77777777" w:rsidR="00EE39D0" w:rsidRDefault="002B1074">
      <w:pPr>
        <w:pStyle w:val="ListParagraph"/>
        <w:numPr>
          <w:ilvl w:val="0"/>
          <w:numId w:val="2"/>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ensure that those designated persons:</w:t>
      </w:r>
    </w:p>
    <w:p w14:paraId="2315FB5C" w14:textId="77777777" w:rsidR="00EE39D0" w:rsidRDefault="002B1074">
      <w:pPr>
        <w:pStyle w:val="ListParagraph"/>
        <w:numPr>
          <w:ilvl w:val="1"/>
          <w:numId w:val="2"/>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have agreed procedures for reporting suspicion or allegations of abuse</w:t>
      </w:r>
    </w:p>
    <w:p w14:paraId="1D58AC80" w14:textId="77777777" w:rsidR="00EE39D0" w:rsidRDefault="002B1074">
      <w:pPr>
        <w:pStyle w:val="ListParagraph"/>
        <w:numPr>
          <w:ilvl w:val="1"/>
          <w:numId w:val="2"/>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know how to get in touch with local authority services where there is a need to report a concern to them</w:t>
      </w:r>
    </w:p>
    <w:p w14:paraId="6DDE6730" w14:textId="77777777" w:rsidR="00EE39D0" w:rsidRDefault="002B1074">
      <w:pPr>
        <w:pStyle w:val="ListParagraph"/>
        <w:numPr>
          <w:ilvl w:val="1"/>
          <w:numId w:val="2"/>
        </w:numPr>
        <w:spacing w:after="0" w:line="240" w:lineRule="auto"/>
        <w:rPr>
          <w:rFonts w:ascii="Tahoma" w:eastAsia="Times New Roman" w:hAnsi="Tahoma" w:cs="Tahoma"/>
          <w:sz w:val="24"/>
          <w:szCs w:val="24"/>
          <w:lang w:eastAsia="en-GB"/>
        </w:rPr>
      </w:pPr>
      <w:r>
        <w:rPr>
          <w:rFonts w:ascii="Tahoma" w:hAnsi="Tahoma" w:cs="Tahoma"/>
          <w:sz w:val="24"/>
          <w:szCs w:val="24"/>
        </w:rPr>
        <w:t>be aware of any medical conditions, existing injuries and medicines being taken. Keep a written record of any injury or accident that occurs, together with details of any treatment given. Arrange that someone with knowledge of basic first aid is readily available where possible.</w:t>
      </w:r>
    </w:p>
    <w:p w14:paraId="0829A197" w14:textId="77777777" w:rsidR="00EE39D0" w:rsidRDefault="002B1074">
      <w:p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 </w:t>
      </w:r>
    </w:p>
    <w:p w14:paraId="4028C8CA" w14:textId="77777777" w:rsidR="00EE39D0" w:rsidRDefault="002B1074">
      <w:pPr>
        <w:spacing w:after="0" w:line="240" w:lineRule="auto"/>
        <w:rPr>
          <w:rFonts w:ascii="Tahoma" w:eastAsia="Times New Roman" w:hAnsi="Tahoma" w:cs="Tahoma"/>
          <w:b/>
          <w:bCs/>
          <w:sz w:val="24"/>
          <w:szCs w:val="24"/>
          <w:lang w:eastAsia="en-GB"/>
        </w:rPr>
      </w:pPr>
      <w:r>
        <w:rPr>
          <w:rFonts w:ascii="Tahoma" w:eastAsia="Times New Roman" w:hAnsi="Tahoma" w:cs="Tahoma"/>
          <w:b/>
          <w:bCs/>
          <w:sz w:val="24"/>
          <w:szCs w:val="24"/>
          <w:lang w:eastAsia="en-GB"/>
        </w:rPr>
        <w:t>Members will:</w:t>
      </w:r>
    </w:p>
    <w:p w14:paraId="77ABCA4A" w14:textId="77777777" w:rsidR="00EE39D0" w:rsidRDefault="002B1074">
      <w:pPr>
        <w:pStyle w:val="ListParagraph"/>
        <w:numPr>
          <w:ilvl w:val="0"/>
          <w:numId w:val="3"/>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treat all young people with respect</w:t>
      </w:r>
    </w:p>
    <w:p w14:paraId="147C8214" w14:textId="77777777" w:rsidR="00EE39D0" w:rsidRDefault="002B1074">
      <w:pPr>
        <w:pStyle w:val="ListParagraph"/>
        <w:numPr>
          <w:ilvl w:val="0"/>
          <w:numId w:val="3"/>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 xml:space="preserve">be excellent role models </w:t>
      </w:r>
    </w:p>
    <w:p w14:paraId="07970339" w14:textId="77777777" w:rsidR="00EE39D0" w:rsidRDefault="002B1074">
      <w:pPr>
        <w:pStyle w:val="ListParagraph"/>
        <w:numPr>
          <w:ilvl w:val="0"/>
          <w:numId w:val="3"/>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give enthusiastic and constructive feedback rather than negative criticism putting the welfare of young people first</w:t>
      </w:r>
    </w:p>
    <w:p w14:paraId="47635FE6" w14:textId="77777777" w:rsidR="00EE39D0" w:rsidRDefault="002B1074">
      <w:pPr>
        <w:pStyle w:val="ListParagraph"/>
        <w:numPr>
          <w:ilvl w:val="0"/>
          <w:numId w:val="3"/>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ensure that there is more than one adult present when engaged with a young person</w:t>
      </w:r>
    </w:p>
    <w:p w14:paraId="4A62CB41" w14:textId="77777777" w:rsidR="00EE39D0" w:rsidRDefault="002B1074">
      <w:pPr>
        <w:pStyle w:val="ListParagraph"/>
        <w:numPr>
          <w:ilvl w:val="0"/>
          <w:numId w:val="3"/>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ensure that when giving a lift to a child who is a member of APCB and unaccompanied by the parent that full written permission has been given. Preferably a third person should be in the car</w:t>
      </w:r>
    </w:p>
    <w:p w14:paraId="4B1C4824" w14:textId="77777777" w:rsidR="00EE39D0" w:rsidRDefault="002B1074">
      <w:pPr>
        <w:pStyle w:val="ListParagraph"/>
        <w:numPr>
          <w:ilvl w:val="0"/>
          <w:numId w:val="3"/>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respect the young person’s right to personal privacy</w:t>
      </w:r>
    </w:p>
    <w:p w14:paraId="17086A84" w14:textId="77777777" w:rsidR="00EE39D0" w:rsidRDefault="002B1074">
      <w:pPr>
        <w:pStyle w:val="ListParagraph"/>
        <w:numPr>
          <w:ilvl w:val="0"/>
          <w:numId w:val="3"/>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encourage young people and adults to feel comfortable and caring enough to point out attitudes or behaviour they do not like</w:t>
      </w:r>
    </w:p>
    <w:p w14:paraId="38EB10D6" w14:textId="77777777" w:rsidR="00EE39D0" w:rsidRDefault="002B1074">
      <w:pPr>
        <w:pStyle w:val="ListParagraph"/>
        <w:numPr>
          <w:ilvl w:val="0"/>
          <w:numId w:val="3"/>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remember that others may misinterpret their actions no matter how well intentioned</w:t>
      </w:r>
    </w:p>
    <w:p w14:paraId="2CF1B524" w14:textId="77777777" w:rsidR="00EE39D0" w:rsidRDefault="002B1074">
      <w:pPr>
        <w:pStyle w:val="ListParagraph"/>
        <w:numPr>
          <w:ilvl w:val="0"/>
          <w:numId w:val="3"/>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 xml:space="preserve">be aware that physical contact with a young person may be misinterpreted </w:t>
      </w:r>
    </w:p>
    <w:p w14:paraId="4FBEDFEC" w14:textId="77777777" w:rsidR="00EE39D0" w:rsidRDefault="002B1074">
      <w:pPr>
        <w:pStyle w:val="ListParagraph"/>
        <w:numPr>
          <w:ilvl w:val="0"/>
          <w:numId w:val="3"/>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 xml:space="preserve">maintain safe and appropriate relationships with young people avoiding any unnecessary physical contact. </w:t>
      </w:r>
    </w:p>
    <w:p w14:paraId="68A14343" w14:textId="77777777" w:rsidR="00EE39D0" w:rsidRDefault="002B1074">
      <w:pPr>
        <w:pStyle w:val="ListParagraph"/>
        <w:numPr>
          <w:ilvl w:val="0"/>
          <w:numId w:val="1"/>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 xml:space="preserve">any support for teaching technique should be provided openly and with the consent of the young person. </w:t>
      </w:r>
    </w:p>
    <w:p w14:paraId="0D9E5C13" w14:textId="77777777" w:rsidR="00EE39D0" w:rsidRDefault="002B1074">
      <w:pPr>
        <w:pStyle w:val="ListParagraph"/>
        <w:numPr>
          <w:ilvl w:val="0"/>
          <w:numId w:val="3"/>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recognise that special caution is required when discussing sensitive issues with young people</w:t>
      </w:r>
    </w:p>
    <w:p w14:paraId="0F3F0C9D" w14:textId="77777777" w:rsidR="00EE39D0" w:rsidRDefault="002B1074">
      <w:pPr>
        <w:pStyle w:val="ListParagraph"/>
        <w:numPr>
          <w:ilvl w:val="0"/>
          <w:numId w:val="3"/>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challenge unacceptable behaviour and report all allegations/suspicions of abuse.</w:t>
      </w:r>
    </w:p>
    <w:p w14:paraId="00D38FFF" w14:textId="77777777" w:rsidR="00EE39D0" w:rsidRDefault="002B1074">
      <w:p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 </w:t>
      </w:r>
    </w:p>
    <w:p w14:paraId="4F47DC83" w14:textId="77777777" w:rsidR="00EE39D0" w:rsidRDefault="002B1074">
      <w:pPr>
        <w:spacing w:after="0" w:line="240" w:lineRule="auto"/>
        <w:rPr>
          <w:rFonts w:ascii="Tahoma" w:eastAsia="Times New Roman" w:hAnsi="Tahoma" w:cs="Tahoma"/>
          <w:sz w:val="24"/>
          <w:szCs w:val="24"/>
          <w:lang w:eastAsia="en-GB"/>
        </w:rPr>
      </w:pPr>
      <w:r>
        <w:rPr>
          <w:rFonts w:ascii="Tahoma" w:eastAsia="Times New Roman" w:hAnsi="Tahoma" w:cs="Tahoma"/>
          <w:b/>
          <w:bCs/>
          <w:sz w:val="24"/>
          <w:szCs w:val="24"/>
          <w:lang w:eastAsia="en-GB"/>
        </w:rPr>
        <w:t>Members should not:</w:t>
      </w:r>
    </w:p>
    <w:p w14:paraId="12E3743F" w14:textId="77777777" w:rsidR="00EE39D0" w:rsidRDefault="002B1074">
      <w:pPr>
        <w:pStyle w:val="ListParagraph"/>
        <w:numPr>
          <w:ilvl w:val="0"/>
          <w:numId w:val="4"/>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have inappropriate physical or verbal contact with young people</w:t>
      </w:r>
    </w:p>
    <w:p w14:paraId="3AEF4DFC" w14:textId="77777777" w:rsidR="00EE39D0" w:rsidRDefault="002B1074">
      <w:pPr>
        <w:pStyle w:val="ListParagraph"/>
        <w:numPr>
          <w:ilvl w:val="0"/>
          <w:numId w:val="4"/>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allow themselves to be drawn into inappropriate attention-seeking behaviour</w:t>
      </w:r>
    </w:p>
    <w:p w14:paraId="098F7FC3" w14:textId="77777777" w:rsidR="00EE39D0" w:rsidRDefault="002B1074">
      <w:pPr>
        <w:pStyle w:val="ListParagraph"/>
        <w:numPr>
          <w:ilvl w:val="0"/>
          <w:numId w:val="4"/>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make suggestive or derogatory remarks or gestures in front of young people, or exaggerate or trivialise child abuse issues</w:t>
      </w:r>
    </w:p>
    <w:p w14:paraId="61250CB1" w14:textId="77777777" w:rsidR="00EE39D0" w:rsidRDefault="002B1074">
      <w:pPr>
        <w:pStyle w:val="ListParagraph"/>
        <w:numPr>
          <w:ilvl w:val="0"/>
          <w:numId w:val="4"/>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show favouritism to any young person</w:t>
      </w:r>
    </w:p>
    <w:p w14:paraId="6564CC9F" w14:textId="77777777" w:rsidR="00EE39D0" w:rsidRDefault="002B1074">
      <w:pPr>
        <w:pStyle w:val="ListParagraph"/>
        <w:numPr>
          <w:ilvl w:val="0"/>
          <w:numId w:val="4"/>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take a chance when common sense, policy or practice suggests a more prudent approach</w:t>
      </w:r>
    </w:p>
    <w:p w14:paraId="670AE64C" w14:textId="77777777" w:rsidR="00EE39D0" w:rsidRDefault="002B1074">
      <w:pPr>
        <w:pStyle w:val="ListParagraph"/>
        <w:numPr>
          <w:ilvl w:val="0"/>
          <w:numId w:val="4"/>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arrange to meet, or contact through social media, with any young person away from the communal meeting places of the APCB, without the child’s parental knowledge and approval.</w:t>
      </w:r>
    </w:p>
    <w:p w14:paraId="2831D916" w14:textId="77777777" w:rsidR="00EE39D0" w:rsidRDefault="002B1074">
      <w:p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 </w:t>
      </w:r>
    </w:p>
    <w:p w14:paraId="1B61F4EA" w14:textId="77777777" w:rsidR="00EE39D0" w:rsidRDefault="002B1074">
      <w:p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 xml:space="preserve">All members of APCB take part in all band activities i.e. rehearsals, concerts, outdoor activities </w:t>
      </w:r>
      <w:proofErr w:type="spellStart"/>
      <w:r>
        <w:rPr>
          <w:rFonts w:ascii="Tahoma" w:eastAsia="Times New Roman" w:hAnsi="Tahoma" w:cs="Tahoma"/>
          <w:sz w:val="24"/>
          <w:szCs w:val="24"/>
          <w:lang w:eastAsia="en-GB"/>
        </w:rPr>
        <w:t>eg</w:t>
      </w:r>
      <w:proofErr w:type="spellEnd"/>
      <w:r>
        <w:rPr>
          <w:rFonts w:ascii="Tahoma" w:eastAsia="Times New Roman" w:hAnsi="Tahoma" w:cs="Tahoma"/>
          <w:sz w:val="24"/>
          <w:szCs w:val="24"/>
          <w:lang w:eastAsia="en-GB"/>
        </w:rPr>
        <w:t xml:space="preserve"> fetes. In recognition of this:</w:t>
      </w:r>
    </w:p>
    <w:p w14:paraId="17FD7945" w14:textId="77777777" w:rsidR="00EE39D0" w:rsidRDefault="00EE39D0">
      <w:pPr>
        <w:spacing w:after="0" w:line="240" w:lineRule="auto"/>
        <w:rPr>
          <w:rFonts w:ascii="Tahoma" w:eastAsia="Times New Roman" w:hAnsi="Tahoma" w:cs="Tahoma"/>
          <w:sz w:val="24"/>
          <w:szCs w:val="24"/>
          <w:lang w:eastAsia="en-GB"/>
        </w:rPr>
      </w:pPr>
    </w:p>
    <w:p w14:paraId="722211BF" w14:textId="77777777" w:rsidR="00EE39D0" w:rsidRDefault="002B1074">
      <w:pPr>
        <w:pStyle w:val="ListParagraph"/>
        <w:numPr>
          <w:ilvl w:val="0"/>
          <w:numId w:val="5"/>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APCB committee accept that young people may well be unaccompanied by their parents and will take the necessary steps to ensure their safety and general welfare</w:t>
      </w:r>
    </w:p>
    <w:p w14:paraId="200FC9BE" w14:textId="77777777" w:rsidR="00EE39D0" w:rsidRDefault="002B1074">
      <w:pPr>
        <w:pStyle w:val="ListParagraph"/>
        <w:numPr>
          <w:ilvl w:val="0"/>
          <w:numId w:val="5"/>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lastRenderedPageBreak/>
        <w:t>APCB is not liable for accident or loss that may occur</w:t>
      </w:r>
    </w:p>
    <w:p w14:paraId="18BB5385" w14:textId="77777777" w:rsidR="00EE39D0" w:rsidRDefault="002B1074">
      <w:pPr>
        <w:pStyle w:val="ListParagraph"/>
        <w:numPr>
          <w:ilvl w:val="0"/>
          <w:numId w:val="5"/>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parents/carers who do not remain with their child must complete a Parental Consent Form agreeing to emergency medical and dental treatment for their child if necessary. All parents/carers must provide emergency contact names and telephone numbers and any vital medical information</w:t>
      </w:r>
    </w:p>
    <w:p w14:paraId="657FD275" w14:textId="77777777" w:rsidR="00EE39D0" w:rsidRDefault="002B1074">
      <w:pPr>
        <w:pStyle w:val="ListParagraph"/>
        <w:numPr>
          <w:ilvl w:val="0"/>
          <w:numId w:val="5"/>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parents/carers who do not remain with their child will be provided with the venue location and telephone numbers of the Designated Child Protection Person in case they need to make emergency contact</w:t>
      </w:r>
    </w:p>
    <w:p w14:paraId="73B9B4BB" w14:textId="77777777" w:rsidR="00EE39D0" w:rsidRDefault="002B1074">
      <w:pPr>
        <w:pStyle w:val="ListParagraph"/>
        <w:numPr>
          <w:ilvl w:val="0"/>
          <w:numId w:val="5"/>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at least two senior members of APCB will ensure that unaccompanied young people are collected at the end of the activity or event. No young person will be left alone</w:t>
      </w:r>
    </w:p>
    <w:p w14:paraId="36576F28" w14:textId="77777777" w:rsidR="00EE39D0" w:rsidRDefault="002B1074">
      <w:pPr>
        <w:pStyle w:val="ListParagraph"/>
        <w:numPr>
          <w:ilvl w:val="0"/>
          <w:numId w:val="5"/>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unaccompanied young people are not allowed to leave the premises of Alnwick Playhouse or other venue at which the band is rehearsing or playing unless by prior permission of parents/guardians</w:t>
      </w:r>
    </w:p>
    <w:p w14:paraId="535029DF" w14:textId="77777777" w:rsidR="00EE39D0" w:rsidRDefault="002B1074">
      <w:pPr>
        <w:pStyle w:val="ListParagraph"/>
        <w:numPr>
          <w:ilvl w:val="0"/>
          <w:numId w:val="5"/>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unaccompanied children are not allowed to leave the immediate vicinity while at outdoor activities. Although Committee/Senior members of the Band will endeavour to supervise as best as possible, no one member of the committee will be held responsible for accident or loss of a child.</w:t>
      </w:r>
    </w:p>
    <w:p w14:paraId="45632FC5" w14:textId="77777777" w:rsidR="00EE39D0" w:rsidRDefault="002B1074">
      <w:pPr>
        <w:pStyle w:val="ListParagraph"/>
        <w:numPr>
          <w:ilvl w:val="0"/>
          <w:numId w:val="5"/>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APCB believes that it is always unacceptable for a child, young person or vulnerable adult to experience abuse of any kind</w:t>
      </w:r>
    </w:p>
    <w:p w14:paraId="092C77A7" w14:textId="77777777" w:rsidR="00EE39D0" w:rsidRDefault="002B1074">
      <w:pPr>
        <w:pStyle w:val="ListParagraph"/>
        <w:numPr>
          <w:ilvl w:val="0"/>
          <w:numId w:val="5"/>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APCB recognises its responsibility to safeguard the welfare of all children, young people or vulnerable adults</w:t>
      </w:r>
    </w:p>
    <w:p w14:paraId="09F70867" w14:textId="77777777" w:rsidR="00EE39D0" w:rsidRDefault="002B1074">
      <w:pPr>
        <w:pStyle w:val="ListParagraph"/>
        <w:numPr>
          <w:ilvl w:val="0"/>
          <w:numId w:val="5"/>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APCB will be alert to any indications of neglect, physical, emotional or sexual abuse in the children, young people or vulnerable adults, with whom it works and will respond to their needs</w:t>
      </w:r>
    </w:p>
    <w:p w14:paraId="650A1CE0" w14:textId="77777777" w:rsidR="00EE39D0" w:rsidRDefault="002B1074">
      <w:pPr>
        <w:pStyle w:val="ListParagraph"/>
        <w:numPr>
          <w:ilvl w:val="0"/>
          <w:numId w:val="5"/>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APCB values and respects every child or vulnerable adult, and will endeavour to listen to them and respond appropriately in order to safeguard them</w:t>
      </w:r>
    </w:p>
    <w:p w14:paraId="5002A5D3" w14:textId="77777777" w:rsidR="00EE39D0" w:rsidRDefault="002B1074">
      <w:pPr>
        <w:pStyle w:val="ListParagraph"/>
        <w:numPr>
          <w:ilvl w:val="0"/>
          <w:numId w:val="5"/>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APCB will provide members with guidance to follow when they suspect a child may be experiencing harm or be at risk of harm</w:t>
      </w:r>
    </w:p>
    <w:p w14:paraId="10A07170" w14:textId="77777777" w:rsidR="00EE39D0" w:rsidRDefault="002B1074">
      <w:pPr>
        <w:pStyle w:val="ListParagraph"/>
        <w:numPr>
          <w:ilvl w:val="0"/>
          <w:numId w:val="5"/>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APCB will adhere rigorously to its Procedures and Code of Conduct</w:t>
      </w:r>
    </w:p>
    <w:p w14:paraId="762C8ABC" w14:textId="77777777" w:rsidR="00EE39D0" w:rsidRDefault="002B1074">
      <w:pPr>
        <w:pStyle w:val="ListParagraph"/>
        <w:numPr>
          <w:ilvl w:val="0"/>
          <w:numId w:val="5"/>
        </w:num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 xml:space="preserve">APCB will work cooperatively with other agencies where required to safeguard and promote the welfare of children. </w:t>
      </w:r>
    </w:p>
    <w:p w14:paraId="25D33F37" w14:textId="77777777" w:rsidR="00EE39D0" w:rsidRDefault="00EE39D0">
      <w:pPr>
        <w:pStyle w:val="ListParagraph"/>
        <w:spacing w:after="0" w:line="240" w:lineRule="auto"/>
        <w:rPr>
          <w:rFonts w:ascii="Tahoma" w:eastAsia="Times New Roman" w:hAnsi="Tahoma" w:cs="Tahoma"/>
          <w:sz w:val="24"/>
          <w:szCs w:val="24"/>
          <w:lang w:eastAsia="en-GB"/>
        </w:rPr>
      </w:pPr>
    </w:p>
    <w:p w14:paraId="342CF0A1" w14:textId="77777777" w:rsidR="00EE39D0" w:rsidRDefault="00EE39D0">
      <w:pPr>
        <w:pStyle w:val="ListParagraph"/>
        <w:spacing w:after="0" w:line="240" w:lineRule="auto"/>
        <w:rPr>
          <w:rFonts w:ascii="Tahoma" w:eastAsia="Times New Roman" w:hAnsi="Tahoma" w:cs="Tahoma"/>
          <w:sz w:val="24"/>
          <w:szCs w:val="24"/>
          <w:lang w:eastAsia="en-GB"/>
        </w:rPr>
      </w:pPr>
    </w:p>
    <w:p w14:paraId="3B182D8D" w14:textId="77777777" w:rsidR="00EE39D0" w:rsidRDefault="002B1074">
      <w:pPr>
        <w:spacing w:after="0" w:line="240" w:lineRule="auto"/>
        <w:rPr>
          <w:rFonts w:ascii="Tahoma" w:eastAsia="Times New Roman" w:hAnsi="Tahoma" w:cs="Tahoma"/>
          <w:b/>
          <w:sz w:val="24"/>
          <w:szCs w:val="24"/>
          <w:lang w:eastAsia="en-GB"/>
        </w:rPr>
      </w:pPr>
      <w:r>
        <w:rPr>
          <w:rFonts w:ascii="Tahoma" w:eastAsia="Times New Roman" w:hAnsi="Tahoma" w:cs="Tahoma"/>
          <w:b/>
          <w:sz w:val="24"/>
          <w:szCs w:val="24"/>
          <w:lang w:eastAsia="en-GB"/>
        </w:rPr>
        <w:t xml:space="preserve">Appendix 2 </w:t>
      </w:r>
    </w:p>
    <w:p w14:paraId="299844A1" w14:textId="77777777" w:rsidR="00EE39D0" w:rsidRDefault="00EE39D0">
      <w:pPr>
        <w:spacing w:after="0" w:line="240" w:lineRule="auto"/>
        <w:rPr>
          <w:rFonts w:ascii="Tahoma" w:eastAsia="Times New Roman" w:hAnsi="Tahoma" w:cs="Tahoma"/>
          <w:b/>
          <w:sz w:val="24"/>
          <w:szCs w:val="24"/>
          <w:lang w:eastAsia="en-GB"/>
        </w:rPr>
      </w:pPr>
    </w:p>
    <w:p w14:paraId="518D9620" w14:textId="77777777" w:rsidR="00EE39D0" w:rsidRDefault="002B1074">
      <w:pPr>
        <w:spacing w:after="0" w:line="240" w:lineRule="auto"/>
        <w:rPr>
          <w:rFonts w:ascii="Tahoma" w:eastAsia="Times New Roman" w:hAnsi="Tahoma" w:cs="Tahoma"/>
          <w:b/>
          <w:sz w:val="24"/>
          <w:szCs w:val="24"/>
          <w:lang w:eastAsia="en-GB"/>
        </w:rPr>
      </w:pPr>
      <w:r>
        <w:rPr>
          <w:rFonts w:ascii="Tahoma" w:eastAsia="Times New Roman" w:hAnsi="Tahoma" w:cs="Tahoma"/>
          <w:b/>
          <w:sz w:val="24"/>
          <w:szCs w:val="24"/>
          <w:lang w:eastAsia="en-GB"/>
        </w:rPr>
        <w:t>Photographs and Website</w:t>
      </w:r>
    </w:p>
    <w:p w14:paraId="3FC527F6" w14:textId="77777777" w:rsidR="00EE39D0" w:rsidRDefault="002B1074">
      <w:pPr>
        <w:spacing w:after="0" w:line="240" w:lineRule="auto"/>
        <w:rPr>
          <w:rFonts w:ascii="Tahoma" w:eastAsia="Times New Roman" w:hAnsi="Tahoma" w:cs="Tahoma"/>
          <w:sz w:val="24"/>
          <w:szCs w:val="24"/>
          <w:lang w:eastAsia="en-GB"/>
        </w:rPr>
      </w:pPr>
      <w:r>
        <w:rPr>
          <w:rFonts w:ascii="Tahoma" w:eastAsia="Times New Roman" w:hAnsi="Tahoma" w:cs="Tahoma"/>
          <w:sz w:val="24"/>
          <w:szCs w:val="24"/>
          <w:lang w:eastAsia="en-GB"/>
        </w:rPr>
        <w:t xml:space="preserve">APCB recognise that there are a number of photographic opportunities which take place over the course of APCB activities.  </w:t>
      </w:r>
    </w:p>
    <w:p w14:paraId="099AD625" w14:textId="77777777" w:rsidR="00EE39D0" w:rsidRDefault="00EE39D0">
      <w:pPr>
        <w:spacing w:after="0" w:line="240" w:lineRule="auto"/>
        <w:ind w:right="-694"/>
        <w:rPr>
          <w:rFonts w:ascii="Arial" w:eastAsia="Times New Roman" w:hAnsi="Arial" w:cs="Arial"/>
          <w:lang w:eastAsia="en-GB"/>
        </w:rPr>
      </w:pPr>
    </w:p>
    <w:p w14:paraId="141611C0" w14:textId="77777777" w:rsidR="00EE39D0" w:rsidRDefault="002B1074">
      <w:pPr>
        <w:spacing w:after="0" w:line="240" w:lineRule="auto"/>
        <w:ind w:right="-694"/>
        <w:rPr>
          <w:rFonts w:ascii="Tahoma" w:eastAsia="Times New Roman" w:hAnsi="Tahoma" w:cs="Tahoma"/>
          <w:b/>
          <w:sz w:val="24"/>
          <w:szCs w:val="24"/>
          <w:u w:val="single"/>
          <w:lang w:eastAsia="en-GB"/>
        </w:rPr>
      </w:pPr>
      <w:r>
        <w:rPr>
          <w:rFonts w:ascii="Tahoma" w:eastAsia="Times New Roman" w:hAnsi="Tahoma" w:cs="Tahoma"/>
          <w:b/>
          <w:sz w:val="24"/>
          <w:szCs w:val="24"/>
          <w:u w:val="single"/>
          <w:lang w:eastAsia="en-GB"/>
        </w:rPr>
        <w:t>Images for publication:</w:t>
      </w:r>
    </w:p>
    <w:p w14:paraId="2DB3B117" w14:textId="77777777" w:rsidR="00EE39D0" w:rsidRDefault="00EE39D0">
      <w:pPr>
        <w:spacing w:after="0" w:line="240" w:lineRule="auto"/>
        <w:ind w:right="-694"/>
        <w:rPr>
          <w:rFonts w:ascii="Tahoma" w:eastAsia="Times New Roman" w:hAnsi="Tahoma" w:cs="Tahoma"/>
          <w:sz w:val="24"/>
          <w:szCs w:val="24"/>
          <w:u w:val="single"/>
          <w:lang w:eastAsia="en-GB"/>
        </w:rPr>
      </w:pPr>
    </w:p>
    <w:p w14:paraId="619D9DFD" w14:textId="77777777" w:rsidR="00EE39D0" w:rsidRDefault="002B1074">
      <w:pPr>
        <w:numPr>
          <w:ilvl w:val="0"/>
          <w:numId w:val="15"/>
        </w:numPr>
        <w:tabs>
          <w:tab w:val="left" w:pos="360"/>
        </w:tabs>
        <w:spacing w:after="0" w:line="240" w:lineRule="auto"/>
        <w:ind w:left="360" w:right="-694"/>
        <w:rPr>
          <w:rFonts w:ascii="Tahoma" w:eastAsia="Times New Roman" w:hAnsi="Tahoma" w:cs="Tahoma"/>
          <w:sz w:val="24"/>
          <w:szCs w:val="24"/>
          <w:lang w:eastAsia="en-GB"/>
        </w:rPr>
      </w:pPr>
      <w:r>
        <w:rPr>
          <w:rFonts w:ascii="Tahoma" w:eastAsia="Times New Roman" w:hAnsi="Tahoma" w:cs="Tahoma"/>
          <w:sz w:val="24"/>
          <w:szCs w:val="24"/>
          <w:lang w:eastAsia="en-GB"/>
        </w:rPr>
        <w:t>APCB will only take and use images that are appropriate and are considered to not be open to misuse.</w:t>
      </w:r>
    </w:p>
    <w:p w14:paraId="76C2DC8E" w14:textId="77777777" w:rsidR="00EE39D0" w:rsidRDefault="002B1074">
      <w:pPr>
        <w:numPr>
          <w:ilvl w:val="0"/>
          <w:numId w:val="15"/>
        </w:numPr>
        <w:tabs>
          <w:tab w:val="left" w:pos="360"/>
        </w:tabs>
        <w:spacing w:after="0" w:line="240" w:lineRule="auto"/>
        <w:ind w:left="360" w:right="-694"/>
        <w:rPr>
          <w:rFonts w:ascii="Tahoma" w:eastAsia="Times New Roman" w:hAnsi="Tahoma" w:cs="Tahoma"/>
          <w:sz w:val="24"/>
          <w:szCs w:val="24"/>
          <w:lang w:eastAsia="en-GB"/>
        </w:rPr>
      </w:pPr>
      <w:r>
        <w:rPr>
          <w:rFonts w:ascii="Tahoma" w:eastAsia="Times New Roman" w:hAnsi="Tahoma" w:cs="Tahoma"/>
          <w:sz w:val="24"/>
          <w:szCs w:val="24"/>
          <w:lang w:eastAsia="en-GB"/>
        </w:rPr>
        <w:t xml:space="preserve">If an image of a young person is used, the child’s name </w:t>
      </w:r>
      <w:r>
        <w:rPr>
          <w:rFonts w:ascii="Tahoma" w:eastAsia="Times New Roman" w:hAnsi="Tahoma" w:cs="Tahoma"/>
          <w:b/>
          <w:sz w:val="24"/>
          <w:szCs w:val="24"/>
          <w:lang w:eastAsia="en-GB"/>
        </w:rPr>
        <w:t>will not</w:t>
      </w:r>
      <w:r>
        <w:rPr>
          <w:rFonts w:ascii="Tahoma" w:eastAsia="Times New Roman" w:hAnsi="Tahoma" w:cs="Tahoma"/>
          <w:sz w:val="24"/>
          <w:szCs w:val="24"/>
          <w:lang w:eastAsia="en-GB"/>
        </w:rPr>
        <w:t xml:space="preserve"> be published. If a name is published, </w:t>
      </w:r>
      <w:r>
        <w:rPr>
          <w:rFonts w:ascii="Tahoma" w:eastAsia="Times New Roman" w:hAnsi="Tahoma" w:cs="Tahoma"/>
          <w:b/>
          <w:sz w:val="24"/>
          <w:szCs w:val="24"/>
          <w:lang w:eastAsia="en-GB"/>
        </w:rPr>
        <w:t>no image will be used</w:t>
      </w:r>
      <w:r>
        <w:rPr>
          <w:rFonts w:ascii="Tahoma" w:eastAsia="Times New Roman" w:hAnsi="Tahoma" w:cs="Tahoma"/>
          <w:sz w:val="24"/>
          <w:szCs w:val="24"/>
          <w:lang w:eastAsia="en-GB"/>
        </w:rPr>
        <w:t xml:space="preserve"> without specific consent.</w:t>
      </w:r>
    </w:p>
    <w:p w14:paraId="2C943823" w14:textId="77777777" w:rsidR="00EE39D0" w:rsidRDefault="002B1074">
      <w:pPr>
        <w:numPr>
          <w:ilvl w:val="0"/>
          <w:numId w:val="15"/>
        </w:numPr>
        <w:tabs>
          <w:tab w:val="left" w:pos="360"/>
        </w:tabs>
        <w:spacing w:after="0" w:line="240" w:lineRule="auto"/>
        <w:ind w:left="360" w:right="-694"/>
        <w:rPr>
          <w:rFonts w:ascii="Tahoma" w:eastAsia="Times New Roman" w:hAnsi="Tahoma" w:cs="Tahoma"/>
          <w:sz w:val="24"/>
          <w:szCs w:val="24"/>
          <w:lang w:eastAsia="en-GB"/>
        </w:rPr>
      </w:pPr>
      <w:r>
        <w:rPr>
          <w:rFonts w:ascii="Tahoma" w:eastAsia="Times New Roman" w:hAnsi="Tahoma" w:cs="Tahoma"/>
          <w:sz w:val="24"/>
          <w:szCs w:val="24"/>
          <w:lang w:eastAsia="en-GB"/>
        </w:rPr>
        <w:t>Young people will be made aware of why their picture is being taken and how it will be used.</w:t>
      </w:r>
    </w:p>
    <w:p w14:paraId="4D3A56A1" w14:textId="77777777" w:rsidR="00EE39D0" w:rsidRDefault="002B1074">
      <w:pPr>
        <w:numPr>
          <w:ilvl w:val="0"/>
          <w:numId w:val="15"/>
        </w:numPr>
        <w:tabs>
          <w:tab w:val="left" w:pos="360"/>
        </w:tabs>
        <w:spacing w:after="0" w:line="240" w:lineRule="auto"/>
        <w:ind w:left="360" w:right="-694"/>
        <w:rPr>
          <w:rFonts w:ascii="Tahoma" w:eastAsia="Times New Roman" w:hAnsi="Tahoma" w:cs="Tahoma"/>
          <w:sz w:val="24"/>
          <w:szCs w:val="24"/>
          <w:lang w:eastAsia="en-GB"/>
        </w:rPr>
      </w:pPr>
      <w:r>
        <w:rPr>
          <w:rFonts w:ascii="Tahoma" w:eastAsia="Times New Roman" w:hAnsi="Tahoma" w:cs="Tahoma"/>
          <w:sz w:val="24"/>
          <w:szCs w:val="24"/>
          <w:lang w:eastAsia="en-GB"/>
        </w:rPr>
        <w:t>Young people will be given the option to not have their image used if they are the sole focus of the picture.</w:t>
      </w:r>
    </w:p>
    <w:p w14:paraId="521A3601" w14:textId="77777777" w:rsidR="00EE39D0" w:rsidRDefault="002B1074">
      <w:pPr>
        <w:numPr>
          <w:ilvl w:val="0"/>
          <w:numId w:val="15"/>
        </w:numPr>
        <w:tabs>
          <w:tab w:val="left" w:pos="360"/>
        </w:tabs>
        <w:spacing w:after="0" w:line="240" w:lineRule="auto"/>
        <w:ind w:left="360" w:right="-694"/>
        <w:rPr>
          <w:rFonts w:ascii="Tahoma" w:eastAsia="Times New Roman" w:hAnsi="Tahoma" w:cs="Tahoma"/>
          <w:sz w:val="24"/>
          <w:szCs w:val="24"/>
          <w:lang w:eastAsia="en-GB"/>
        </w:rPr>
      </w:pPr>
      <w:r>
        <w:rPr>
          <w:rFonts w:ascii="Tahoma" w:eastAsia="Times New Roman" w:hAnsi="Tahoma" w:cs="Tahoma"/>
          <w:sz w:val="24"/>
          <w:szCs w:val="24"/>
          <w:lang w:eastAsia="en-GB"/>
        </w:rPr>
        <w:t>Young people and parents should be encouraged to recognise the value of group photographs or recordings of APCB events.</w:t>
      </w:r>
    </w:p>
    <w:p w14:paraId="5296A432" w14:textId="77777777" w:rsidR="00EE39D0" w:rsidRDefault="002B1074">
      <w:pPr>
        <w:numPr>
          <w:ilvl w:val="0"/>
          <w:numId w:val="15"/>
        </w:numPr>
        <w:tabs>
          <w:tab w:val="left" w:pos="360"/>
        </w:tabs>
        <w:spacing w:after="0" w:line="240" w:lineRule="auto"/>
        <w:ind w:left="360" w:right="-694"/>
        <w:rPr>
          <w:rFonts w:ascii="Tahoma" w:eastAsia="Times New Roman" w:hAnsi="Tahoma" w:cs="Tahoma"/>
          <w:sz w:val="24"/>
          <w:szCs w:val="24"/>
          <w:lang w:eastAsia="en-GB"/>
        </w:rPr>
      </w:pPr>
      <w:r>
        <w:rPr>
          <w:rFonts w:ascii="Tahoma" w:eastAsia="Times New Roman" w:hAnsi="Tahoma" w:cs="Tahoma"/>
          <w:sz w:val="24"/>
          <w:szCs w:val="24"/>
          <w:lang w:eastAsia="en-GB"/>
        </w:rPr>
        <w:t xml:space="preserve">Images will be kept securely and held by APCB </w:t>
      </w:r>
    </w:p>
    <w:p w14:paraId="7825F837" w14:textId="77777777" w:rsidR="00EE39D0" w:rsidRDefault="002B1074">
      <w:pPr>
        <w:numPr>
          <w:ilvl w:val="0"/>
          <w:numId w:val="15"/>
        </w:numPr>
        <w:tabs>
          <w:tab w:val="left" w:pos="360"/>
        </w:tabs>
        <w:spacing w:after="0" w:line="240" w:lineRule="auto"/>
        <w:ind w:left="360" w:right="-694"/>
        <w:rPr>
          <w:rFonts w:ascii="Tahoma" w:eastAsia="Times New Roman" w:hAnsi="Tahoma" w:cs="Tahoma"/>
          <w:sz w:val="24"/>
          <w:szCs w:val="24"/>
          <w:lang w:eastAsia="en-GB"/>
        </w:rPr>
      </w:pPr>
      <w:r>
        <w:rPr>
          <w:rFonts w:ascii="Tahoma" w:eastAsia="Times New Roman" w:hAnsi="Tahoma" w:cs="Tahoma"/>
          <w:sz w:val="24"/>
          <w:szCs w:val="24"/>
          <w:lang w:eastAsia="en-GB"/>
        </w:rPr>
        <w:lastRenderedPageBreak/>
        <w:t>Images of young people will not be used to illustrate controversial subjects.</w:t>
      </w:r>
    </w:p>
    <w:p w14:paraId="63B03EF4" w14:textId="77777777" w:rsidR="00EE39D0" w:rsidRDefault="00EE39D0">
      <w:pPr>
        <w:spacing w:after="0" w:line="240" w:lineRule="auto"/>
        <w:ind w:right="-694"/>
        <w:rPr>
          <w:rFonts w:ascii="Tahoma" w:eastAsia="Times New Roman" w:hAnsi="Tahoma" w:cs="Tahoma"/>
          <w:sz w:val="24"/>
          <w:szCs w:val="24"/>
          <w:lang w:eastAsia="en-GB"/>
        </w:rPr>
      </w:pPr>
    </w:p>
    <w:p w14:paraId="7B6C02E9" w14:textId="77777777" w:rsidR="00EE39D0" w:rsidRDefault="002B1074">
      <w:pPr>
        <w:spacing w:after="0" w:line="240" w:lineRule="auto"/>
        <w:ind w:right="-694"/>
        <w:rPr>
          <w:rFonts w:ascii="Tahoma" w:eastAsia="Times New Roman" w:hAnsi="Tahoma" w:cs="Tahoma"/>
          <w:b/>
          <w:sz w:val="24"/>
          <w:szCs w:val="24"/>
          <w:u w:val="single"/>
          <w:lang w:eastAsia="en-GB"/>
        </w:rPr>
      </w:pPr>
      <w:bookmarkStart w:id="0" w:name="website"/>
      <w:bookmarkEnd w:id="0"/>
      <w:r>
        <w:rPr>
          <w:rFonts w:ascii="Tahoma" w:eastAsia="Times New Roman" w:hAnsi="Tahoma" w:cs="Tahoma"/>
          <w:b/>
          <w:sz w:val="24"/>
          <w:szCs w:val="24"/>
          <w:u w:val="single"/>
          <w:lang w:eastAsia="en-GB"/>
        </w:rPr>
        <w:t>Images for the APCB website:</w:t>
      </w:r>
    </w:p>
    <w:p w14:paraId="79B8908A" w14:textId="77777777" w:rsidR="00EE39D0" w:rsidRDefault="00EE39D0">
      <w:pPr>
        <w:spacing w:after="0" w:line="240" w:lineRule="auto"/>
        <w:ind w:right="-694"/>
        <w:rPr>
          <w:rFonts w:ascii="Tahoma" w:eastAsia="Times New Roman" w:hAnsi="Tahoma" w:cs="Tahoma"/>
          <w:sz w:val="24"/>
          <w:szCs w:val="24"/>
          <w:u w:val="single"/>
          <w:lang w:eastAsia="en-GB"/>
        </w:rPr>
      </w:pPr>
    </w:p>
    <w:p w14:paraId="388DED8D" w14:textId="77777777" w:rsidR="00EE39D0" w:rsidRDefault="002B1074">
      <w:pPr>
        <w:spacing w:after="0" w:line="240" w:lineRule="auto"/>
        <w:ind w:right="-694"/>
        <w:rPr>
          <w:rFonts w:ascii="Tahoma" w:eastAsia="Times New Roman" w:hAnsi="Tahoma" w:cs="Tahoma"/>
          <w:sz w:val="24"/>
          <w:szCs w:val="24"/>
          <w:lang w:eastAsia="en-GB"/>
        </w:rPr>
      </w:pPr>
      <w:r>
        <w:rPr>
          <w:rFonts w:ascii="Tahoma" w:eastAsia="Times New Roman" w:hAnsi="Tahoma" w:cs="Tahoma"/>
          <w:sz w:val="24"/>
          <w:szCs w:val="24"/>
          <w:lang w:eastAsia="en-GB"/>
        </w:rPr>
        <w:t>APCB website is an open website which is easily accessible to the public for information about past and future events. APCB will make sure that only appropriate images are used. Image filenames will avoid using the names of young people.</w:t>
      </w:r>
    </w:p>
    <w:p w14:paraId="37DF17F5" w14:textId="77777777" w:rsidR="00EE39D0" w:rsidRDefault="00EE39D0">
      <w:pPr>
        <w:spacing w:after="0" w:line="240" w:lineRule="auto"/>
        <w:ind w:right="-694"/>
        <w:rPr>
          <w:rFonts w:ascii="Tahoma" w:eastAsia="Times New Roman" w:hAnsi="Tahoma" w:cs="Tahoma"/>
          <w:sz w:val="24"/>
          <w:szCs w:val="24"/>
          <w:lang w:eastAsia="en-GB"/>
        </w:rPr>
      </w:pPr>
    </w:p>
    <w:p w14:paraId="04A6F4C3" w14:textId="77777777" w:rsidR="00EE39D0" w:rsidRDefault="00EE39D0">
      <w:pPr>
        <w:spacing w:after="0" w:line="240" w:lineRule="auto"/>
        <w:ind w:right="-694"/>
        <w:rPr>
          <w:rFonts w:ascii="Arial" w:eastAsia="Times New Roman" w:hAnsi="Arial" w:cs="Arial"/>
          <w:b/>
          <w:lang w:eastAsia="en-GB"/>
        </w:rPr>
      </w:pPr>
      <w:bookmarkStart w:id="1" w:name="cctv"/>
      <w:bookmarkEnd w:id="1"/>
    </w:p>
    <w:p w14:paraId="14089FC1" w14:textId="77777777" w:rsidR="00EE39D0" w:rsidRDefault="002B1074">
      <w:pPr>
        <w:spacing w:after="0" w:line="240" w:lineRule="auto"/>
        <w:ind w:right="-694"/>
        <w:rPr>
          <w:rFonts w:ascii="Arial" w:eastAsia="Times New Roman" w:hAnsi="Arial" w:cs="Arial"/>
          <w:sz w:val="24"/>
          <w:szCs w:val="24"/>
          <w:u w:val="single"/>
          <w:lang w:eastAsia="en-GB"/>
        </w:rPr>
      </w:pPr>
      <w:r>
        <w:rPr>
          <w:rFonts w:ascii="Arial" w:eastAsia="Times New Roman" w:hAnsi="Arial" w:cs="Arial"/>
          <w:u w:val="single"/>
          <w:lang w:eastAsia="en-GB"/>
        </w:rPr>
        <w:t xml:space="preserve">Please note that images taken by the media are subject to a separate set of regulations. </w:t>
      </w:r>
    </w:p>
    <w:p w14:paraId="29E56A75" w14:textId="77777777" w:rsidR="00EE39D0" w:rsidRDefault="00EE39D0">
      <w:pPr>
        <w:spacing w:after="0" w:line="240" w:lineRule="auto"/>
        <w:rPr>
          <w:rFonts w:ascii="Times New Roman" w:eastAsia="Times New Roman" w:hAnsi="Times New Roman" w:cs="Times New Roman"/>
          <w:sz w:val="24"/>
          <w:szCs w:val="24"/>
          <w:lang w:eastAsia="en-GB"/>
        </w:rPr>
      </w:pPr>
    </w:p>
    <w:p w14:paraId="6131DEF2" w14:textId="77777777" w:rsidR="00EE39D0" w:rsidRDefault="00EE39D0">
      <w:pPr>
        <w:spacing w:after="0" w:line="240" w:lineRule="auto"/>
        <w:rPr>
          <w:rFonts w:ascii="Arial" w:eastAsia="Times New Roman" w:hAnsi="Arial" w:cs="Arial"/>
          <w:lang w:eastAsia="en-GB"/>
        </w:rPr>
      </w:pPr>
    </w:p>
    <w:p w14:paraId="5142DEF4" w14:textId="77777777" w:rsidR="00EE39D0" w:rsidRDefault="00EE39D0">
      <w:pPr>
        <w:spacing w:after="0" w:line="240" w:lineRule="auto"/>
        <w:rPr>
          <w:rFonts w:ascii="Tahoma" w:eastAsia="Times New Roman" w:hAnsi="Tahoma" w:cs="Tahoma"/>
          <w:sz w:val="24"/>
          <w:szCs w:val="24"/>
          <w:lang w:eastAsia="en-GB"/>
        </w:rPr>
      </w:pPr>
    </w:p>
    <w:sectPr w:rsidR="00EE39D0">
      <w:footerReference w:type="default" r:id="rId10"/>
      <w:pgSz w:w="11906" w:h="16838"/>
      <w:pgMar w:top="720" w:right="720" w:bottom="765" w:left="720" w:header="0" w:footer="708"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57B52E" w14:textId="77777777" w:rsidR="00286F85" w:rsidRDefault="00286F85">
      <w:pPr>
        <w:spacing w:after="0" w:line="240" w:lineRule="auto"/>
      </w:pPr>
      <w:r>
        <w:separator/>
      </w:r>
    </w:p>
  </w:endnote>
  <w:endnote w:type="continuationSeparator" w:id="0">
    <w:p w14:paraId="669AA0DE" w14:textId="77777777" w:rsidR="00286F85" w:rsidRDefault="00286F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27247708"/>
      <w:docPartObj>
        <w:docPartGallery w:val="Page Numbers (Bottom of Page)"/>
        <w:docPartUnique/>
      </w:docPartObj>
    </w:sdtPr>
    <w:sdtEndPr/>
    <w:sdtContent>
      <w:p w14:paraId="36CB6F6A" w14:textId="77777777" w:rsidR="00EE39D0" w:rsidRDefault="002B1074">
        <w:pPr>
          <w:pStyle w:val="Footer"/>
          <w:jc w:val="right"/>
        </w:pPr>
        <w:r>
          <w:fldChar w:fldCharType="begin"/>
        </w:r>
        <w:r>
          <w:instrText>PAGE</w:instrText>
        </w:r>
        <w:r>
          <w:fldChar w:fldCharType="separate"/>
        </w:r>
        <w:r>
          <w:t>6</w:t>
        </w:r>
        <w:r>
          <w:fldChar w:fldCharType="end"/>
        </w:r>
      </w:p>
    </w:sdtContent>
  </w:sdt>
  <w:p w14:paraId="357E0B14" w14:textId="77777777" w:rsidR="00EE39D0" w:rsidRDefault="00EE39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31E366" w14:textId="77777777" w:rsidR="00286F85" w:rsidRDefault="00286F85">
      <w:pPr>
        <w:spacing w:after="0" w:line="240" w:lineRule="auto"/>
      </w:pPr>
      <w:r>
        <w:separator/>
      </w:r>
    </w:p>
  </w:footnote>
  <w:footnote w:type="continuationSeparator" w:id="0">
    <w:p w14:paraId="60C92AD1" w14:textId="77777777" w:rsidR="00286F85" w:rsidRDefault="00286F8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7606C"/>
    <w:multiLevelType w:val="multilevel"/>
    <w:tmpl w:val="BA34ECC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15:restartNumberingAfterBreak="0">
    <w:nsid w:val="037D0DED"/>
    <w:multiLevelType w:val="multilevel"/>
    <w:tmpl w:val="C0A4DFD4"/>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0F4B60C7"/>
    <w:multiLevelType w:val="multilevel"/>
    <w:tmpl w:val="05D04BF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1A5B4636"/>
    <w:multiLevelType w:val="multilevel"/>
    <w:tmpl w:val="7F44B31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15:restartNumberingAfterBreak="0">
    <w:nsid w:val="1AED3298"/>
    <w:multiLevelType w:val="multilevel"/>
    <w:tmpl w:val="4C664922"/>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Wingdings" w:hAnsi="Wingdings" w:cs="Wingdings" w:hint="default"/>
      </w:rPr>
    </w:lvl>
    <w:lvl w:ilvl="4">
      <w:start w:val="1"/>
      <w:numFmt w:val="bullet"/>
      <w:lvlText w:val=""/>
      <w:lvlJc w:val="left"/>
      <w:pPr>
        <w:tabs>
          <w:tab w:val="num" w:pos="3600"/>
        </w:tabs>
        <w:ind w:left="3600" w:hanging="360"/>
      </w:pPr>
      <w:rPr>
        <w:rFonts w:ascii="Wingdings" w:hAnsi="Wingdings"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Wingdings" w:hAnsi="Wingdings" w:cs="Wingdings" w:hint="default"/>
      </w:rPr>
    </w:lvl>
    <w:lvl w:ilvl="7">
      <w:start w:val="1"/>
      <w:numFmt w:val="bullet"/>
      <w:lvlText w:val=""/>
      <w:lvlJc w:val="left"/>
      <w:pPr>
        <w:tabs>
          <w:tab w:val="num" w:pos="5760"/>
        </w:tabs>
        <w:ind w:left="5760" w:hanging="360"/>
      </w:pPr>
      <w:rPr>
        <w:rFonts w:ascii="Wingdings" w:hAnsi="Wingdings"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5" w15:restartNumberingAfterBreak="0">
    <w:nsid w:val="2F447C2E"/>
    <w:multiLevelType w:val="multilevel"/>
    <w:tmpl w:val="875C3E4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15:restartNumberingAfterBreak="0">
    <w:nsid w:val="37211CF1"/>
    <w:multiLevelType w:val="multilevel"/>
    <w:tmpl w:val="EDC2C0AA"/>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 w15:restartNumberingAfterBreak="0">
    <w:nsid w:val="3C86211E"/>
    <w:multiLevelType w:val="multilevel"/>
    <w:tmpl w:val="5FA6EF2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15:restartNumberingAfterBreak="0">
    <w:nsid w:val="3E114458"/>
    <w:multiLevelType w:val="multilevel"/>
    <w:tmpl w:val="39002C0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9" w15:restartNumberingAfterBreak="0">
    <w:nsid w:val="486F0D83"/>
    <w:multiLevelType w:val="multilevel"/>
    <w:tmpl w:val="06DC66C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0" w15:restartNumberingAfterBreak="0">
    <w:nsid w:val="4AAB5282"/>
    <w:multiLevelType w:val="multilevel"/>
    <w:tmpl w:val="FCCE288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1" w15:restartNumberingAfterBreak="0">
    <w:nsid w:val="4E2F2870"/>
    <w:multiLevelType w:val="multilevel"/>
    <w:tmpl w:val="2B3E5C0C"/>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2" w15:restartNumberingAfterBreak="0">
    <w:nsid w:val="676B5358"/>
    <w:multiLevelType w:val="multilevel"/>
    <w:tmpl w:val="491C3E3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3" w15:restartNumberingAfterBreak="0">
    <w:nsid w:val="6E451184"/>
    <w:multiLevelType w:val="multilevel"/>
    <w:tmpl w:val="674EA0EC"/>
    <w:lvl w:ilvl="0">
      <w:start w:val="1"/>
      <w:numFmt w:val="bullet"/>
      <w:lvlText w:val=""/>
      <w:lvlJc w:val="left"/>
      <w:pPr>
        <w:tabs>
          <w:tab w:val="num" w:pos="1800"/>
        </w:tabs>
        <w:ind w:left="180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781B071F"/>
    <w:multiLevelType w:val="multilevel"/>
    <w:tmpl w:val="AF84F9D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5" w15:restartNumberingAfterBreak="0">
    <w:nsid w:val="7EF124C2"/>
    <w:multiLevelType w:val="multilevel"/>
    <w:tmpl w:val="D5E6766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16cid:durableId="381172252">
    <w:abstractNumId w:val="7"/>
  </w:num>
  <w:num w:numId="2" w16cid:durableId="915479207">
    <w:abstractNumId w:val="5"/>
  </w:num>
  <w:num w:numId="3" w16cid:durableId="846021479">
    <w:abstractNumId w:val="11"/>
  </w:num>
  <w:num w:numId="4" w16cid:durableId="232157531">
    <w:abstractNumId w:val="10"/>
  </w:num>
  <w:num w:numId="5" w16cid:durableId="1538539708">
    <w:abstractNumId w:val="15"/>
  </w:num>
  <w:num w:numId="6" w16cid:durableId="1434201658">
    <w:abstractNumId w:val="4"/>
  </w:num>
  <w:num w:numId="7" w16cid:durableId="675424278">
    <w:abstractNumId w:val="1"/>
  </w:num>
  <w:num w:numId="8" w16cid:durableId="2129085560">
    <w:abstractNumId w:val="8"/>
  </w:num>
  <w:num w:numId="9" w16cid:durableId="778261071">
    <w:abstractNumId w:val="0"/>
  </w:num>
  <w:num w:numId="10" w16cid:durableId="1200624776">
    <w:abstractNumId w:val="3"/>
  </w:num>
  <w:num w:numId="11" w16cid:durableId="452283988">
    <w:abstractNumId w:val="14"/>
  </w:num>
  <w:num w:numId="12" w16cid:durableId="987975607">
    <w:abstractNumId w:val="12"/>
  </w:num>
  <w:num w:numId="13" w16cid:durableId="217520423">
    <w:abstractNumId w:val="9"/>
  </w:num>
  <w:num w:numId="14" w16cid:durableId="158162031">
    <w:abstractNumId w:val="6"/>
  </w:num>
  <w:num w:numId="15" w16cid:durableId="1616912002">
    <w:abstractNumId w:val="13"/>
  </w:num>
  <w:num w:numId="16" w16cid:durableId="205843200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39D0"/>
    <w:rsid w:val="0012704C"/>
    <w:rsid w:val="0013125B"/>
    <w:rsid w:val="00286F85"/>
    <w:rsid w:val="002B1074"/>
    <w:rsid w:val="00353E0F"/>
    <w:rsid w:val="0037497A"/>
    <w:rsid w:val="00397284"/>
    <w:rsid w:val="0053772C"/>
    <w:rsid w:val="00745227"/>
    <w:rsid w:val="007655BE"/>
    <w:rsid w:val="008009C8"/>
    <w:rsid w:val="008928D3"/>
    <w:rsid w:val="009374D2"/>
    <w:rsid w:val="00A2798C"/>
    <w:rsid w:val="00A351C4"/>
    <w:rsid w:val="00A962CC"/>
    <w:rsid w:val="00AB46EF"/>
    <w:rsid w:val="00BD79BB"/>
    <w:rsid w:val="00E47457"/>
    <w:rsid w:val="00EE39D0"/>
    <w:rsid w:val="00EF1F1E"/>
  </w:rsids>
  <m:mathPr>
    <m:mathFont m:val="Cambria Math"/>
    <m:brkBin m:val="before"/>
    <m:brkBinSub m:val="--"/>
    <m:smallFrac m:val="0"/>
    <m:dispDef/>
    <m:lMargin m:val="0"/>
    <m:rMargin m:val="0"/>
    <m:defJc m:val="centerGroup"/>
    <m:wrapIndent m:val="1440"/>
    <m:intLim m:val="subSup"/>
    <m:naryLim m:val="undOvr"/>
  </m:mathPr>
  <w:themeFontLang w:val="en-GB"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3BB152"/>
  <w15:docId w15:val="{70C4CB97-FB9F-4F34-B0BB-A4E749790F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Cs w:val="22"/>
        <w:lang w:val="en-GB"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9188A"/>
    <w:rPr>
      <w:color w:val="0000FF"/>
      <w:u w:val="single"/>
    </w:rPr>
  </w:style>
  <w:style w:type="character" w:styleId="HTMLCite">
    <w:name w:val="HTML Cite"/>
    <w:basedOn w:val="DefaultParagraphFont"/>
    <w:uiPriority w:val="99"/>
    <w:semiHidden/>
    <w:unhideWhenUsed/>
    <w:qFormat/>
    <w:rsid w:val="00D058A0"/>
    <w:rPr>
      <w:i/>
      <w:iCs/>
    </w:rPr>
  </w:style>
  <w:style w:type="character" w:customStyle="1" w:styleId="BalloonTextChar">
    <w:name w:val="Balloon Text Char"/>
    <w:basedOn w:val="DefaultParagraphFont"/>
    <w:link w:val="BalloonText"/>
    <w:uiPriority w:val="99"/>
    <w:semiHidden/>
    <w:qFormat/>
    <w:rsid w:val="009C4547"/>
    <w:rPr>
      <w:rFonts w:ascii="Tahoma" w:hAnsi="Tahoma" w:cs="Tahoma"/>
      <w:sz w:val="16"/>
      <w:szCs w:val="16"/>
    </w:rPr>
  </w:style>
  <w:style w:type="character" w:customStyle="1" w:styleId="HeaderChar">
    <w:name w:val="Header Char"/>
    <w:basedOn w:val="DefaultParagraphFont"/>
    <w:link w:val="Header"/>
    <w:uiPriority w:val="99"/>
    <w:qFormat/>
    <w:rsid w:val="00017317"/>
  </w:style>
  <w:style w:type="character" w:customStyle="1" w:styleId="FooterChar">
    <w:name w:val="Footer Char"/>
    <w:basedOn w:val="DefaultParagraphFont"/>
    <w:link w:val="Footer"/>
    <w:uiPriority w:val="99"/>
    <w:qFormat/>
    <w:rsid w:val="00017317"/>
  </w:style>
  <w:style w:type="paragraph" w:customStyle="1" w:styleId="Heading">
    <w:name w:val="Heading"/>
    <w:basedOn w:val="Normal"/>
    <w:next w:val="BodyText"/>
    <w:qFormat/>
    <w:pPr>
      <w:keepNext/>
      <w:spacing w:before="240" w:after="120"/>
    </w:pPr>
    <w:rPr>
      <w:rFonts w:ascii="Liberation Sans" w:eastAsia="Microsoft YaHei" w:hAnsi="Liberation Sans" w:cs="Arial"/>
      <w:sz w:val="28"/>
      <w:szCs w:val="28"/>
    </w:rPr>
  </w:style>
  <w:style w:type="paragraph" w:styleId="BodyText">
    <w:name w:val="Body Text"/>
    <w:basedOn w:val="Normal"/>
    <w:pPr>
      <w:spacing w:after="140"/>
    </w:pPr>
  </w:style>
  <w:style w:type="paragraph" w:styleId="List">
    <w:name w:val="List"/>
    <w:basedOn w:val="BodyText"/>
    <w:rPr>
      <w:rFonts w:cs="Arial"/>
    </w:rPr>
  </w:style>
  <w:style w:type="paragraph" w:styleId="Caption">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styleId="ListParagraph">
    <w:name w:val="List Paragraph"/>
    <w:basedOn w:val="Normal"/>
    <w:uiPriority w:val="34"/>
    <w:qFormat/>
    <w:rsid w:val="00015A7B"/>
    <w:pPr>
      <w:ind w:left="720"/>
      <w:contextualSpacing/>
    </w:pPr>
  </w:style>
  <w:style w:type="paragraph" w:customStyle="1" w:styleId="Default">
    <w:name w:val="Default"/>
    <w:qFormat/>
    <w:rsid w:val="009B2195"/>
    <w:rPr>
      <w:rFonts w:ascii="Arial" w:eastAsia="Calibri" w:hAnsi="Arial" w:cs="Arial"/>
      <w:color w:val="000000"/>
      <w:sz w:val="24"/>
      <w:szCs w:val="24"/>
    </w:rPr>
  </w:style>
  <w:style w:type="paragraph" w:styleId="NormalWeb">
    <w:name w:val="Normal (Web)"/>
    <w:basedOn w:val="Normal"/>
    <w:uiPriority w:val="99"/>
    <w:unhideWhenUsed/>
    <w:qFormat/>
    <w:rsid w:val="0042413D"/>
    <w:rPr>
      <w:rFonts w:ascii="Times New Roman" w:hAnsi="Times New Roman" w:cs="Times New Roman"/>
      <w:sz w:val="24"/>
      <w:szCs w:val="24"/>
    </w:rPr>
  </w:style>
  <w:style w:type="paragraph" w:styleId="BalloonText">
    <w:name w:val="Balloon Text"/>
    <w:basedOn w:val="Normal"/>
    <w:link w:val="BalloonTextChar"/>
    <w:uiPriority w:val="99"/>
    <w:semiHidden/>
    <w:unhideWhenUsed/>
    <w:qFormat/>
    <w:rsid w:val="009C4547"/>
    <w:pPr>
      <w:spacing w:after="0" w:line="240" w:lineRule="auto"/>
    </w:pPr>
    <w:rPr>
      <w:rFonts w:ascii="Tahoma" w:hAnsi="Tahoma" w:cs="Tahoma"/>
      <w:sz w:val="16"/>
      <w:szCs w:val="16"/>
    </w:rPr>
  </w:style>
  <w:style w:type="paragraph" w:customStyle="1" w:styleId="HeaderandFooter">
    <w:name w:val="Header and Footer"/>
    <w:basedOn w:val="Normal"/>
    <w:qFormat/>
  </w:style>
  <w:style w:type="paragraph" w:styleId="Header">
    <w:name w:val="header"/>
    <w:basedOn w:val="Normal"/>
    <w:link w:val="HeaderChar"/>
    <w:uiPriority w:val="99"/>
    <w:unhideWhenUsed/>
    <w:rsid w:val="00017317"/>
    <w:pPr>
      <w:tabs>
        <w:tab w:val="center" w:pos="4513"/>
        <w:tab w:val="right" w:pos="9026"/>
      </w:tabs>
      <w:spacing w:after="0" w:line="240" w:lineRule="auto"/>
    </w:pPr>
  </w:style>
  <w:style w:type="paragraph" w:styleId="Footer">
    <w:name w:val="footer"/>
    <w:basedOn w:val="Normal"/>
    <w:link w:val="FooterChar"/>
    <w:uiPriority w:val="99"/>
    <w:unhideWhenUsed/>
    <w:rsid w:val="00017317"/>
    <w:pPr>
      <w:tabs>
        <w:tab w:val="center" w:pos="4513"/>
        <w:tab w:val="right" w:pos="9026"/>
      </w:tab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nspcc.org.uk/preventing-abuse/child-protection-system/"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ceop.police.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1867</Words>
  <Characters>10645</Characters>
  <Application>Microsoft Office Word</Application>
  <DocSecurity>0</DocSecurity>
  <Lines>88</Lines>
  <Paragraphs>24</Paragraphs>
  <ScaleCrop>false</ScaleCrop>
  <Company/>
  <LinksUpToDate>false</LinksUpToDate>
  <CharactersWithSpaces>12488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Katy</dc:creator>
  <dc:description/>
  <cp:lastModifiedBy>Kate Pringle</cp:lastModifiedBy>
  <cp:revision>5</cp:revision>
  <cp:lastPrinted>2024-07-16T18:05:00Z</cp:lastPrinted>
  <dcterms:created xsi:type="dcterms:W3CDTF">2025-08-11T14:25:00Z</dcterms:created>
  <dcterms:modified xsi:type="dcterms:W3CDTF">2025-12-12T11:07:00Z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